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heme="minorHAnsi" w:hAnsi="Times New Roman" w:cstheme="minorHAnsi"/>
          <w:color w:val="auto"/>
          <w:sz w:val="24"/>
          <w:szCs w:val="22"/>
          <w:lang w:eastAsia="en-US"/>
        </w:rPr>
        <w:id w:val="-1016376236"/>
        <w:docPartObj>
          <w:docPartGallery w:val="Table of Contents"/>
          <w:docPartUnique/>
        </w:docPartObj>
      </w:sdtPr>
      <w:sdtEndPr>
        <w:rPr>
          <w:b/>
          <w:bCs/>
        </w:rPr>
      </w:sdtEndPr>
      <w:sdtContent>
        <w:p w14:paraId="3999B533" w14:textId="77777777" w:rsidR="00F66731" w:rsidRPr="00F66731" w:rsidRDefault="00F66731" w:rsidP="00F66731">
          <w:pPr>
            <w:pStyle w:val="Tartalomjegyzkcmsora"/>
            <w:jc w:val="center"/>
            <w:rPr>
              <w:rFonts w:ascii="Times New Roman" w:hAnsi="Times New Roman" w:cs="Times New Roman"/>
              <w:b/>
              <w:bCs/>
              <w:color w:val="auto"/>
              <w:sz w:val="24"/>
              <w:szCs w:val="24"/>
            </w:rPr>
          </w:pPr>
          <w:r w:rsidRPr="00F66731">
            <w:rPr>
              <w:rFonts w:ascii="Times New Roman" w:hAnsi="Times New Roman" w:cs="Times New Roman"/>
              <w:b/>
              <w:bCs/>
              <w:color w:val="auto"/>
              <w:sz w:val="24"/>
              <w:szCs w:val="24"/>
            </w:rPr>
            <w:t>Tartalomjegyzék</w:t>
          </w:r>
        </w:p>
        <w:p w14:paraId="58C94343" w14:textId="77777777" w:rsidR="00F66731" w:rsidRPr="00F66731" w:rsidRDefault="00F66731" w:rsidP="00F66731">
          <w:pPr>
            <w:rPr>
              <w:lang w:eastAsia="hu-HU"/>
            </w:rPr>
          </w:pPr>
        </w:p>
        <w:p w14:paraId="1EE44233" w14:textId="4AE5B09F" w:rsidR="00A57A13" w:rsidRDefault="00F66731">
          <w:pPr>
            <w:pStyle w:val="TJ1"/>
            <w:rPr>
              <w:rFonts w:asciiTheme="minorHAnsi" w:eastAsiaTheme="minorEastAsia" w:hAnsiTheme="minorHAnsi" w:cstheme="minorBidi"/>
              <w:b w:val="0"/>
              <w:bCs w:val="0"/>
              <w:sz w:val="22"/>
              <w:szCs w:val="22"/>
              <w:lang w:eastAsia="hu-HU"/>
            </w:rPr>
          </w:pPr>
          <w:r w:rsidRPr="00F66731">
            <w:fldChar w:fldCharType="begin"/>
          </w:r>
          <w:r w:rsidRPr="00F66731">
            <w:instrText xml:space="preserve"> TOC \o "1-3" \h \z \u </w:instrText>
          </w:r>
          <w:r w:rsidRPr="00F66731">
            <w:fldChar w:fldCharType="separate"/>
          </w:r>
          <w:hyperlink w:anchor="_Toc50962416" w:history="1">
            <w:r w:rsidR="00A57A13" w:rsidRPr="008B7A08">
              <w:rPr>
                <w:rStyle w:val="Hiperhivatkozs"/>
              </w:rPr>
              <w:t>I. Bevezetés</w:t>
            </w:r>
            <w:r w:rsidR="00A57A13">
              <w:rPr>
                <w:webHidden/>
              </w:rPr>
              <w:tab/>
            </w:r>
            <w:r w:rsidR="00A57A13">
              <w:rPr>
                <w:webHidden/>
              </w:rPr>
              <w:fldChar w:fldCharType="begin"/>
            </w:r>
            <w:r w:rsidR="00A57A13">
              <w:rPr>
                <w:webHidden/>
              </w:rPr>
              <w:instrText xml:space="preserve"> PAGEREF _Toc50962416 \h </w:instrText>
            </w:r>
            <w:r w:rsidR="00A57A13">
              <w:rPr>
                <w:webHidden/>
              </w:rPr>
            </w:r>
            <w:r w:rsidR="00A57A13">
              <w:rPr>
                <w:webHidden/>
              </w:rPr>
              <w:fldChar w:fldCharType="separate"/>
            </w:r>
            <w:r w:rsidR="00A57A13">
              <w:rPr>
                <w:webHidden/>
              </w:rPr>
              <w:t>3</w:t>
            </w:r>
            <w:r w:rsidR="00A57A13">
              <w:rPr>
                <w:webHidden/>
              </w:rPr>
              <w:fldChar w:fldCharType="end"/>
            </w:r>
          </w:hyperlink>
        </w:p>
        <w:p w14:paraId="35CC6E2D" w14:textId="0AA2C78A" w:rsidR="00A57A13" w:rsidRDefault="003F7B99">
          <w:pPr>
            <w:pStyle w:val="TJ1"/>
            <w:rPr>
              <w:rFonts w:asciiTheme="minorHAnsi" w:eastAsiaTheme="minorEastAsia" w:hAnsiTheme="minorHAnsi" w:cstheme="minorBidi"/>
              <w:b w:val="0"/>
              <w:bCs w:val="0"/>
              <w:sz w:val="22"/>
              <w:szCs w:val="22"/>
              <w:lang w:eastAsia="hu-HU"/>
            </w:rPr>
          </w:pPr>
          <w:hyperlink w:anchor="_Toc50962417" w:history="1">
            <w:r w:rsidR="00A57A13" w:rsidRPr="008B7A08">
              <w:rPr>
                <w:rStyle w:val="Hiperhivatkozs"/>
              </w:rPr>
              <w:t>II. Alkalmazandó jogszabályok</w:t>
            </w:r>
            <w:r w:rsidR="00A57A13">
              <w:rPr>
                <w:webHidden/>
              </w:rPr>
              <w:tab/>
            </w:r>
            <w:r w:rsidR="00A57A13">
              <w:rPr>
                <w:webHidden/>
              </w:rPr>
              <w:fldChar w:fldCharType="begin"/>
            </w:r>
            <w:r w:rsidR="00A57A13">
              <w:rPr>
                <w:webHidden/>
              </w:rPr>
              <w:instrText xml:space="preserve"> PAGEREF _Toc50962417 \h </w:instrText>
            </w:r>
            <w:r w:rsidR="00A57A13">
              <w:rPr>
                <w:webHidden/>
              </w:rPr>
            </w:r>
            <w:r w:rsidR="00A57A13">
              <w:rPr>
                <w:webHidden/>
              </w:rPr>
              <w:fldChar w:fldCharType="separate"/>
            </w:r>
            <w:r w:rsidR="00A57A13">
              <w:rPr>
                <w:webHidden/>
              </w:rPr>
              <w:t>3</w:t>
            </w:r>
            <w:r w:rsidR="00A57A13">
              <w:rPr>
                <w:webHidden/>
              </w:rPr>
              <w:fldChar w:fldCharType="end"/>
            </w:r>
          </w:hyperlink>
        </w:p>
        <w:p w14:paraId="7EAB9168" w14:textId="049F7B34" w:rsidR="00A57A13" w:rsidRDefault="003F7B99">
          <w:pPr>
            <w:pStyle w:val="TJ1"/>
            <w:rPr>
              <w:rFonts w:asciiTheme="minorHAnsi" w:eastAsiaTheme="minorEastAsia" w:hAnsiTheme="minorHAnsi" w:cstheme="minorBidi"/>
              <w:b w:val="0"/>
              <w:bCs w:val="0"/>
              <w:sz w:val="22"/>
              <w:szCs w:val="22"/>
              <w:lang w:eastAsia="hu-HU"/>
            </w:rPr>
          </w:pPr>
          <w:hyperlink w:anchor="_Toc50962418" w:history="1">
            <w:r w:rsidR="00A57A13" w:rsidRPr="008B7A08">
              <w:rPr>
                <w:rStyle w:val="Hiperhivatkozs"/>
              </w:rPr>
              <w:t>III. Fogalommeghatározások</w:t>
            </w:r>
            <w:r w:rsidR="00A57A13">
              <w:rPr>
                <w:webHidden/>
              </w:rPr>
              <w:tab/>
            </w:r>
            <w:r w:rsidR="00A57A13">
              <w:rPr>
                <w:webHidden/>
              </w:rPr>
              <w:fldChar w:fldCharType="begin"/>
            </w:r>
            <w:r w:rsidR="00A57A13">
              <w:rPr>
                <w:webHidden/>
              </w:rPr>
              <w:instrText xml:space="preserve"> PAGEREF _Toc50962418 \h </w:instrText>
            </w:r>
            <w:r w:rsidR="00A57A13">
              <w:rPr>
                <w:webHidden/>
              </w:rPr>
            </w:r>
            <w:r w:rsidR="00A57A13">
              <w:rPr>
                <w:webHidden/>
              </w:rPr>
              <w:fldChar w:fldCharType="separate"/>
            </w:r>
            <w:r w:rsidR="00A57A13">
              <w:rPr>
                <w:webHidden/>
              </w:rPr>
              <w:t>3</w:t>
            </w:r>
            <w:r w:rsidR="00A57A13">
              <w:rPr>
                <w:webHidden/>
              </w:rPr>
              <w:fldChar w:fldCharType="end"/>
            </w:r>
          </w:hyperlink>
        </w:p>
        <w:p w14:paraId="16F6338D" w14:textId="381F8851" w:rsidR="00A57A13" w:rsidRDefault="003F7B99">
          <w:pPr>
            <w:pStyle w:val="TJ1"/>
            <w:rPr>
              <w:rFonts w:asciiTheme="minorHAnsi" w:eastAsiaTheme="minorEastAsia" w:hAnsiTheme="minorHAnsi" w:cstheme="minorBidi"/>
              <w:b w:val="0"/>
              <w:bCs w:val="0"/>
              <w:sz w:val="22"/>
              <w:szCs w:val="22"/>
              <w:lang w:eastAsia="hu-HU"/>
            </w:rPr>
          </w:pPr>
          <w:hyperlink w:anchor="_Toc50962419" w:history="1">
            <w:r w:rsidR="00A57A13" w:rsidRPr="008B7A08">
              <w:rPr>
                <w:rStyle w:val="Hiperhivatkozs"/>
              </w:rPr>
              <w:t>IV. Az adatkezelés elvei</w:t>
            </w:r>
            <w:r w:rsidR="00A57A13">
              <w:rPr>
                <w:webHidden/>
              </w:rPr>
              <w:tab/>
            </w:r>
            <w:r w:rsidR="00A57A13">
              <w:rPr>
                <w:webHidden/>
              </w:rPr>
              <w:fldChar w:fldCharType="begin"/>
            </w:r>
            <w:r w:rsidR="00A57A13">
              <w:rPr>
                <w:webHidden/>
              </w:rPr>
              <w:instrText xml:space="preserve"> PAGEREF _Toc50962419 \h </w:instrText>
            </w:r>
            <w:r w:rsidR="00A57A13">
              <w:rPr>
                <w:webHidden/>
              </w:rPr>
            </w:r>
            <w:r w:rsidR="00A57A13">
              <w:rPr>
                <w:webHidden/>
              </w:rPr>
              <w:fldChar w:fldCharType="separate"/>
            </w:r>
            <w:r w:rsidR="00A57A13">
              <w:rPr>
                <w:webHidden/>
              </w:rPr>
              <w:t>5</w:t>
            </w:r>
            <w:r w:rsidR="00A57A13">
              <w:rPr>
                <w:webHidden/>
              </w:rPr>
              <w:fldChar w:fldCharType="end"/>
            </w:r>
          </w:hyperlink>
        </w:p>
        <w:p w14:paraId="7E2469EE" w14:textId="5C449D8E" w:rsidR="00A57A13" w:rsidRDefault="003F7B99">
          <w:pPr>
            <w:pStyle w:val="TJ2"/>
            <w:tabs>
              <w:tab w:val="right" w:leader="dot" w:pos="9062"/>
            </w:tabs>
            <w:rPr>
              <w:rFonts w:asciiTheme="minorHAnsi" w:eastAsiaTheme="minorEastAsia" w:hAnsiTheme="minorHAnsi" w:cstheme="minorBidi"/>
              <w:noProof/>
              <w:sz w:val="22"/>
              <w:lang w:eastAsia="hu-HU"/>
            </w:rPr>
          </w:pPr>
          <w:hyperlink w:anchor="_Toc50962420" w:history="1">
            <w:r w:rsidR="00A57A13" w:rsidRPr="008B7A08">
              <w:rPr>
                <w:rStyle w:val="Hiperhivatkozs"/>
                <w:noProof/>
              </w:rPr>
              <w:t>4.1. Jogszerűség, tisztességes eljárás és átláthatóság elve</w:t>
            </w:r>
            <w:r w:rsidR="00A57A13">
              <w:rPr>
                <w:noProof/>
                <w:webHidden/>
              </w:rPr>
              <w:tab/>
            </w:r>
            <w:r w:rsidR="00A57A13">
              <w:rPr>
                <w:noProof/>
                <w:webHidden/>
              </w:rPr>
              <w:fldChar w:fldCharType="begin"/>
            </w:r>
            <w:r w:rsidR="00A57A13">
              <w:rPr>
                <w:noProof/>
                <w:webHidden/>
              </w:rPr>
              <w:instrText xml:space="preserve"> PAGEREF _Toc50962420 \h </w:instrText>
            </w:r>
            <w:r w:rsidR="00A57A13">
              <w:rPr>
                <w:noProof/>
                <w:webHidden/>
              </w:rPr>
            </w:r>
            <w:r w:rsidR="00A57A13">
              <w:rPr>
                <w:noProof/>
                <w:webHidden/>
              </w:rPr>
              <w:fldChar w:fldCharType="separate"/>
            </w:r>
            <w:r w:rsidR="00A57A13">
              <w:rPr>
                <w:noProof/>
                <w:webHidden/>
              </w:rPr>
              <w:t>5</w:t>
            </w:r>
            <w:r w:rsidR="00A57A13">
              <w:rPr>
                <w:noProof/>
                <w:webHidden/>
              </w:rPr>
              <w:fldChar w:fldCharType="end"/>
            </w:r>
          </w:hyperlink>
        </w:p>
        <w:p w14:paraId="5600DB20" w14:textId="00D25F42" w:rsidR="00A57A13" w:rsidRDefault="003F7B99">
          <w:pPr>
            <w:pStyle w:val="TJ2"/>
            <w:tabs>
              <w:tab w:val="right" w:leader="dot" w:pos="9062"/>
            </w:tabs>
            <w:rPr>
              <w:rFonts w:asciiTheme="minorHAnsi" w:eastAsiaTheme="minorEastAsia" w:hAnsiTheme="minorHAnsi" w:cstheme="minorBidi"/>
              <w:noProof/>
              <w:sz w:val="22"/>
              <w:lang w:eastAsia="hu-HU"/>
            </w:rPr>
          </w:pPr>
          <w:hyperlink w:anchor="_Toc50962421" w:history="1">
            <w:r w:rsidR="00A57A13" w:rsidRPr="008B7A08">
              <w:rPr>
                <w:rStyle w:val="Hiperhivatkozs"/>
                <w:noProof/>
              </w:rPr>
              <w:t>4.2. Célhoz kötöttség elve</w:t>
            </w:r>
            <w:r w:rsidR="00A57A13">
              <w:rPr>
                <w:noProof/>
                <w:webHidden/>
              </w:rPr>
              <w:tab/>
            </w:r>
            <w:r w:rsidR="00A57A13">
              <w:rPr>
                <w:noProof/>
                <w:webHidden/>
              </w:rPr>
              <w:fldChar w:fldCharType="begin"/>
            </w:r>
            <w:r w:rsidR="00A57A13">
              <w:rPr>
                <w:noProof/>
                <w:webHidden/>
              </w:rPr>
              <w:instrText xml:space="preserve"> PAGEREF _Toc50962421 \h </w:instrText>
            </w:r>
            <w:r w:rsidR="00A57A13">
              <w:rPr>
                <w:noProof/>
                <w:webHidden/>
              </w:rPr>
            </w:r>
            <w:r w:rsidR="00A57A13">
              <w:rPr>
                <w:noProof/>
                <w:webHidden/>
              </w:rPr>
              <w:fldChar w:fldCharType="separate"/>
            </w:r>
            <w:r w:rsidR="00A57A13">
              <w:rPr>
                <w:noProof/>
                <w:webHidden/>
              </w:rPr>
              <w:t>6</w:t>
            </w:r>
            <w:r w:rsidR="00A57A13">
              <w:rPr>
                <w:noProof/>
                <w:webHidden/>
              </w:rPr>
              <w:fldChar w:fldCharType="end"/>
            </w:r>
          </w:hyperlink>
        </w:p>
        <w:p w14:paraId="79E34AA4" w14:textId="5E45C461" w:rsidR="00A57A13" w:rsidRDefault="003F7B99">
          <w:pPr>
            <w:pStyle w:val="TJ2"/>
            <w:tabs>
              <w:tab w:val="right" w:leader="dot" w:pos="9062"/>
            </w:tabs>
            <w:rPr>
              <w:rFonts w:asciiTheme="minorHAnsi" w:eastAsiaTheme="minorEastAsia" w:hAnsiTheme="minorHAnsi" w:cstheme="minorBidi"/>
              <w:noProof/>
              <w:sz w:val="22"/>
              <w:lang w:eastAsia="hu-HU"/>
            </w:rPr>
          </w:pPr>
          <w:hyperlink w:anchor="_Toc50962422" w:history="1">
            <w:r w:rsidR="00A57A13" w:rsidRPr="008B7A08">
              <w:rPr>
                <w:rStyle w:val="Hiperhivatkozs"/>
                <w:noProof/>
              </w:rPr>
              <w:t>4.3. Adattakarékosság elve</w:t>
            </w:r>
            <w:r w:rsidR="00A57A13">
              <w:rPr>
                <w:noProof/>
                <w:webHidden/>
              </w:rPr>
              <w:tab/>
            </w:r>
            <w:r w:rsidR="00A57A13">
              <w:rPr>
                <w:noProof/>
                <w:webHidden/>
              </w:rPr>
              <w:fldChar w:fldCharType="begin"/>
            </w:r>
            <w:r w:rsidR="00A57A13">
              <w:rPr>
                <w:noProof/>
                <w:webHidden/>
              </w:rPr>
              <w:instrText xml:space="preserve"> PAGEREF _Toc50962422 \h </w:instrText>
            </w:r>
            <w:r w:rsidR="00A57A13">
              <w:rPr>
                <w:noProof/>
                <w:webHidden/>
              </w:rPr>
            </w:r>
            <w:r w:rsidR="00A57A13">
              <w:rPr>
                <w:noProof/>
                <w:webHidden/>
              </w:rPr>
              <w:fldChar w:fldCharType="separate"/>
            </w:r>
            <w:r w:rsidR="00A57A13">
              <w:rPr>
                <w:noProof/>
                <w:webHidden/>
              </w:rPr>
              <w:t>6</w:t>
            </w:r>
            <w:r w:rsidR="00A57A13">
              <w:rPr>
                <w:noProof/>
                <w:webHidden/>
              </w:rPr>
              <w:fldChar w:fldCharType="end"/>
            </w:r>
          </w:hyperlink>
        </w:p>
        <w:p w14:paraId="1FB364A0" w14:textId="3205DC63" w:rsidR="00A57A13" w:rsidRDefault="003F7B99">
          <w:pPr>
            <w:pStyle w:val="TJ2"/>
            <w:tabs>
              <w:tab w:val="right" w:leader="dot" w:pos="9062"/>
            </w:tabs>
            <w:rPr>
              <w:rFonts w:asciiTheme="minorHAnsi" w:eastAsiaTheme="minorEastAsia" w:hAnsiTheme="minorHAnsi" w:cstheme="minorBidi"/>
              <w:noProof/>
              <w:sz w:val="22"/>
              <w:lang w:eastAsia="hu-HU"/>
            </w:rPr>
          </w:pPr>
          <w:hyperlink w:anchor="_Toc50962423" w:history="1">
            <w:r w:rsidR="00A57A13" w:rsidRPr="008B7A08">
              <w:rPr>
                <w:rStyle w:val="Hiperhivatkozs"/>
                <w:noProof/>
              </w:rPr>
              <w:t>4.4. Pontosság elve</w:t>
            </w:r>
            <w:r w:rsidR="00A57A13">
              <w:rPr>
                <w:noProof/>
                <w:webHidden/>
              </w:rPr>
              <w:tab/>
            </w:r>
            <w:r w:rsidR="00A57A13">
              <w:rPr>
                <w:noProof/>
                <w:webHidden/>
              </w:rPr>
              <w:fldChar w:fldCharType="begin"/>
            </w:r>
            <w:r w:rsidR="00A57A13">
              <w:rPr>
                <w:noProof/>
                <w:webHidden/>
              </w:rPr>
              <w:instrText xml:space="preserve"> PAGEREF _Toc50962423 \h </w:instrText>
            </w:r>
            <w:r w:rsidR="00A57A13">
              <w:rPr>
                <w:noProof/>
                <w:webHidden/>
              </w:rPr>
            </w:r>
            <w:r w:rsidR="00A57A13">
              <w:rPr>
                <w:noProof/>
                <w:webHidden/>
              </w:rPr>
              <w:fldChar w:fldCharType="separate"/>
            </w:r>
            <w:r w:rsidR="00A57A13">
              <w:rPr>
                <w:noProof/>
                <w:webHidden/>
              </w:rPr>
              <w:t>6</w:t>
            </w:r>
            <w:r w:rsidR="00A57A13">
              <w:rPr>
                <w:noProof/>
                <w:webHidden/>
              </w:rPr>
              <w:fldChar w:fldCharType="end"/>
            </w:r>
          </w:hyperlink>
        </w:p>
        <w:p w14:paraId="40280918" w14:textId="179E6AA0" w:rsidR="00A57A13" w:rsidRDefault="003F7B99">
          <w:pPr>
            <w:pStyle w:val="TJ2"/>
            <w:tabs>
              <w:tab w:val="right" w:leader="dot" w:pos="9062"/>
            </w:tabs>
            <w:rPr>
              <w:rFonts w:asciiTheme="minorHAnsi" w:eastAsiaTheme="minorEastAsia" w:hAnsiTheme="minorHAnsi" w:cstheme="minorBidi"/>
              <w:noProof/>
              <w:sz w:val="22"/>
              <w:lang w:eastAsia="hu-HU"/>
            </w:rPr>
          </w:pPr>
          <w:hyperlink w:anchor="_Toc50962424" w:history="1">
            <w:r w:rsidR="00A57A13" w:rsidRPr="008B7A08">
              <w:rPr>
                <w:rStyle w:val="Hiperhivatkozs"/>
                <w:noProof/>
              </w:rPr>
              <w:t>4.5. Korlátozott tárolhatóság elve</w:t>
            </w:r>
            <w:r w:rsidR="00A57A13">
              <w:rPr>
                <w:noProof/>
                <w:webHidden/>
              </w:rPr>
              <w:tab/>
            </w:r>
            <w:r w:rsidR="00A57A13">
              <w:rPr>
                <w:noProof/>
                <w:webHidden/>
              </w:rPr>
              <w:fldChar w:fldCharType="begin"/>
            </w:r>
            <w:r w:rsidR="00A57A13">
              <w:rPr>
                <w:noProof/>
                <w:webHidden/>
              </w:rPr>
              <w:instrText xml:space="preserve"> PAGEREF _Toc50962424 \h </w:instrText>
            </w:r>
            <w:r w:rsidR="00A57A13">
              <w:rPr>
                <w:noProof/>
                <w:webHidden/>
              </w:rPr>
            </w:r>
            <w:r w:rsidR="00A57A13">
              <w:rPr>
                <w:noProof/>
                <w:webHidden/>
              </w:rPr>
              <w:fldChar w:fldCharType="separate"/>
            </w:r>
            <w:r w:rsidR="00A57A13">
              <w:rPr>
                <w:noProof/>
                <w:webHidden/>
              </w:rPr>
              <w:t>6</w:t>
            </w:r>
            <w:r w:rsidR="00A57A13">
              <w:rPr>
                <w:noProof/>
                <w:webHidden/>
              </w:rPr>
              <w:fldChar w:fldCharType="end"/>
            </w:r>
          </w:hyperlink>
        </w:p>
        <w:p w14:paraId="5AF1B5AF" w14:textId="6385D2D4" w:rsidR="00A57A13" w:rsidRDefault="003F7B99">
          <w:pPr>
            <w:pStyle w:val="TJ2"/>
            <w:tabs>
              <w:tab w:val="right" w:leader="dot" w:pos="9062"/>
            </w:tabs>
            <w:rPr>
              <w:rFonts w:asciiTheme="minorHAnsi" w:eastAsiaTheme="minorEastAsia" w:hAnsiTheme="minorHAnsi" w:cstheme="minorBidi"/>
              <w:noProof/>
              <w:sz w:val="22"/>
              <w:lang w:eastAsia="hu-HU"/>
            </w:rPr>
          </w:pPr>
          <w:hyperlink w:anchor="_Toc50962425" w:history="1">
            <w:r w:rsidR="00A57A13" w:rsidRPr="008B7A08">
              <w:rPr>
                <w:rStyle w:val="Hiperhivatkozs"/>
                <w:noProof/>
              </w:rPr>
              <w:t>4.6. Integritás és bizalmas jelleg elve</w:t>
            </w:r>
            <w:r w:rsidR="00A57A13">
              <w:rPr>
                <w:noProof/>
                <w:webHidden/>
              </w:rPr>
              <w:tab/>
            </w:r>
            <w:r w:rsidR="00A57A13">
              <w:rPr>
                <w:noProof/>
                <w:webHidden/>
              </w:rPr>
              <w:fldChar w:fldCharType="begin"/>
            </w:r>
            <w:r w:rsidR="00A57A13">
              <w:rPr>
                <w:noProof/>
                <w:webHidden/>
              </w:rPr>
              <w:instrText xml:space="preserve"> PAGEREF _Toc50962425 \h </w:instrText>
            </w:r>
            <w:r w:rsidR="00A57A13">
              <w:rPr>
                <w:noProof/>
                <w:webHidden/>
              </w:rPr>
            </w:r>
            <w:r w:rsidR="00A57A13">
              <w:rPr>
                <w:noProof/>
                <w:webHidden/>
              </w:rPr>
              <w:fldChar w:fldCharType="separate"/>
            </w:r>
            <w:r w:rsidR="00A57A13">
              <w:rPr>
                <w:noProof/>
                <w:webHidden/>
              </w:rPr>
              <w:t>7</w:t>
            </w:r>
            <w:r w:rsidR="00A57A13">
              <w:rPr>
                <w:noProof/>
                <w:webHidden/>
              </w:rPr>
              <w:fldChar w:fldCharType="end"/>
            </w:r>
          </w:hyperlink>
        </w:p>
        <w:p w14:paraId="05D3DDDC" w14:textId="0B41A2FC" w:rsidR="00A57A13" w:rsidRDefault="003F7B99">
          <w:pPr>
            <w:pStyle w:val="TJ2"/>
            <w:tabs>
              <w:tab w:val="right" w:leader="dot" w:pos="9062"/>
            </w:tabs>
            <w:rPr>
              <w:rFonts w:asciiTheme="minorHAnsi" w:eastAsiaTheme="minorEastAsia" w:hAnsiTheme="minorHAnsi" w:cstheme="minorBidi"/>
              <w:noProof/>
              <w:sz w:val="22"/>
              <w:lang w:eastAsia="hu-HU"/>
            </w:rPr>
          </w:pPr>
          <w:hyperlink w:anchor="_Toc50962426" w:history="1">
            <w:r w:rsidR="00A57A13" w:rsidRPr="008B7A08">
              <w:rPr>
                <w:rStyle w:val="Hiperhivatkozs"/>
                <w:noProof/>
              </w:rPr>
              <w:t>4.7. Az Adatkezelő elszámoltathatósága</w:t>
            </w:r>
            <w:r w:rsidR="00A57A13">
              <w:rPr>
                <w:noProof/>
                <w:webHidden/>
              </w:rPr>
              <w:tab/>
            </w:r>
            <w:r w:rsidR="00A57A13">
              <w:rPr>
                <w:noProof/>
                <w:webHidden/>
              </w:rPr>
              <w:fldChar w:fldCharType="begin"/>
            </w:r>
            <w:r w:rsidR="00A57A13">
              <w:rPr>
                <w:noProof/>
                <w:webHidden/>
              </w:rPr>
              <w:instrText xml:space="preserve"> PAGEREF _Toc50962426 \h </w:instrText>
            </w:r>
            <w:r w:rsidR="00A57A13">
              <w:rPr>
                <w:noProof/>
                <w:webHidden/>
              </w:rPr>
            </w:r>
            <w:r w:rsidR="00A57A13">
              <w:rPr>
                <w:noProof/>
                <w:webHidden/>
              </w:rPr>
              <w:fldChar w:fldCharType="separate"/>
            </w:r>
            <w:r w:rsidR="00A57A13">
              <w:rPr>
                <w:noProof/>
                <w:webHidden/>
              </w:rPr>
              <w:t>7</w:t>
            </w:r>
            <w:r w:rsidR="00A57A13">
              <w:rPr>
                <w:noProof/>
                <w:webHidden/>
              </w:rPr>
              <w:fldChar w:fldCharType="end"/>
            </w:r>
          </w:hyperlink>
        </w:p>
        <w:p w14:paraId="2BF2E7E3" w14:textId="6FC62513" w:rsidR="00A57A13" w:rsidRDefault="003F7B99">
          <w:pPr>
            <w:pStyle w:val="TJ1"/>
            <w:rPr>
              <w:rFonts w:asciiTheme="minorHAnsi" w:eastAsiaTheme="minorEastAsia" w:hAnsiTheme="minorHAnsi" w:cstheme="minorBidi"/>
              <w:b w:val="0"/>
              <w:bCs w:val="0"/>
              <w:sz w:val="22"/>
              <w:szCs w:val="22"/>
              <w:lang w:eastAsia="hu-HU"/>
            </w:rPr>
          </w:pPr>
          <w:hyperlink w:anchor="_Toc50962427" w:history="1">
            <w:r w:rsidR="00A57A13" w:rsidRPr="008B7A08">
              <w:rPr>
                <w:rStyle w:val="Hiperhivatkozs"/>
              </w:rPr>
              <w:t>V. Érintett jogai</w:t>
            </w:r>
            <w:r w:rsidR="00A57A13">
              <w:rPr>
                <w:webHidden/>
              </w:rPr>
              <w:tab/>
            </w:r>
            <w:r w:rsidR="00A57A13">
              <w:rPr>
                <w:webHidden/>
              </w:rPr>
              <w:fldChar w:fldCharType="begin"/>
            </w:r>
            <w:r w:rsidR="00A57A13">
              <w:rPr>
                <w:webHidden/>
              </w:rPr>
              <w:instrText xml:space="preserve"> PAGEREF _Toc50962427 \h </w:instrText>
            </w:r>
            <w:r w:rsidR="00A57A13">
              <w:rPr>
                <w:webHidden/>
              </w:rPr>
            </w:r>
            <w:r w:rsidR="00A57A13">
              <w:rPr>
                <w:webHidden/>
              </w:rPr>
              <w:fldChar w:fldCharType="separate"/>
            </w:r>
            <w:r w:rsidR="00A57A13">
              <w:rPr>
                <w:webHidden/>
              </w:rPr>
              <w:t>7</w:t>
            </w:r>
            <w:r w:rsidR="00A57A13">
              <w:rPr>
                <w:webHidden/>
              </w:rPr>
              <w:fldChar w:fldCharType="end"/>
            </w:r>
          </w:hyperlink>
        </w:p>
        <w:p w14:paraId="20B6B454" w14:textId="23F71A78" w:rsidR="00A57A13" w:rsidRDefault="003F7B99">
          <w:pPr>
            <w:pStyle w:val="TJ2"/>
            <w:tabs>
              <w:tab w:val="right" w:leader="dot" w:pos="9062"/>
            </w:tabs>
            <w:rPr>
              <w:rFonts w:asciiTheme="minorHAnsi" w:eastAsiaTheme="minorEastAsia" w:hAnsiTheme="minorHAnsi" w:cstheme="minorBidi"/>
              <w:noProof/>
              <w:sz w:val="22"/>
              <w:lang w:eastAsia="hu-HU"/>
            </w:rPr>
          </w:pPr>
          <w:hyperlink w:anchor="_Toc50962428" w:history="1">
            <w:r w:rsidR="00A57A13" w:rsidRPr="008B7A08">
              <w:rPr>
                <w:rStyle w:val="Hiperhivatkozs"/>
                <w:noProof/>
              </w:rPr>
              <w:t>5.1. Hozzáférési jog</w:t>
            </w:r>
            <w:r w:rsidR="00A57A13">
              <w:rPr>
                <w:noProof/>
                <w:webHidden/>
              </w:rPr>
              <w:tab/>
            </w:r>
            <w:r w:rsidR="00A57A13">
              <w:rPr>
                <w:noProof/>
                <w:webHidden/>
              </w:rPr>
              <w:fldChar w:fldCharType="begin"/>
            </w:r>
            <w:r w:rsidR="00A57A13">
              <w:rPr>
                <w:noProof/>
                <w:webHidden/>
              </w:rPr>
              <w:instrText xml:space="preserve"> PAGEREF _Toc50962428 \h </w:instrText>
            </w:r>
            <w:r w:rsidR="00A57A13">
              <w:rPr>
                <w:noProof/>
                <w:webHidden/>
              </w:rPr>
            </w:r>
            <w:r w:rsidR="00A57A13">
              <w:rPr>
                <w:noProof/>
                <w:webHidden/>
              </w:rPr>
              <w:fldChar w:fldCharType="separate"/>
            </w:r>
            <w:r w:rsidR="00A57A13">
              <w:rPr>
                <w:noProof/>
                <w:webHidden/>
              </w:rPr>
              <w:t>7</w:t>
            </w:r>
            <w:r w:rsidR="00A57A13">
              <w:rPr>
                <w:noProof/>
                <w:webHidden/>
              </w:rPr>
              <w:fldChar w:fldCharType="end"/>
            </w:r>
          </w:hyperlink>
        </w:p>
        <w:p w14:paraId="1C30AB39" w14:textId="6F88F711" w:rsidR="00A57A13" w:rsidRDefault="003F7B99">
          <w:pPr>
            <w:pStyle w:val="TJ2"/>
            <w:tabs>
              <w:tab w:val="right" w:leader="dot" w:pos="9062"/>
            </w:tabs>
            <w:rPr>
              <w:rFonts w:asciiTheme="minorHAnsi" w:eastAsiaTheme="minorEastAsia" w:hAnsiTheme="minorHAnsi" w:cstheme="minorBidi"/>
              <w:noProof/>
              <w:sz w:val="22"/>
              <w:lang w:eastAsia="hu-HU"/>
            </w:rPr>
          </w:pPr>
          <w:hyperlink w:anchor="_Toc50962429" w:history="1">
            <w:r w:rsidR="00A57A13" w:rsidRPr="008B7A08">
              <w:rPr>
                <w:rStyle w:val="Hiperhivatkozs"/>
                <w:noProof/>
              </w:rPr>
              <w:t>5.2. Helyesbítéshez való jog</w:t>
            </w:r>
            <w:r w:rsidR="00A57A13">
              <w:rPr>
                <w:noProof/>
                <w:webHidden/>
              </w:rPr>
              <w:tab/>
            </w:r>
            <w:r w:rsidR="00A57A13">
              <w:rPr>
                <w:noProof/>
                <w:webHidden/>
              </w:rPr>
              <w:fldChar w:fldCharType="begin"/>
            </w:r>
            <w:r w:rsidR="00A57A13">
              <w:rPr>
                <w:noProof/>
                <w:webHidden/>
              </w:rPr>
              <w:instrText xml:space="preserve"> PAGEREF _Toc50962429 \h </w:instrText>
            </w:r>
            <w:r w:rsidR="00A57A13">
              <w:rPr>
                <w:noProof/>
                <w:webHidden/>
              </w:rPr>
            </w:r>
            <w:r w:rsidR="00A57A13">
              <w:rPr>
                <w:noProof/>
                <w:webHidden/>
              </w:rPr>
              <w:fldChar w:fldCharType="separate"/>
            </w:r>
            <w:r w:rsidR="00A57A13">
              <w:rPr>
                <w:noProof/>
                <w:webHidden/>
              </w:rPr>
              <w:t>7</w:t>
            </w:r>
            <w:r w:rsidR="00A57A13">
              <w:rPr>
                <w:noProof/>
                <w:webHidden/>
              </w:rPr>
              <w:fldChar w:fldCharType="end"/>
            </w:r>
          </w:hyperlink>
        </w:p>
        <w:p w14:paraId="12255FBC" w14:textId="5893D910" w:rsidR="00A57A13" w:rsidRDefault="003F7B99">
          <w:pPr>
            <w:pStyle w:val="TJ2"/>
            <w:tabs>
              <w:tab w:val="right" w:leader="dot" w:pos="9062"/>
            </w:tabs>
            <w:rPr>
              <w:rFonts w:asciiTheme="minorHAnsi" w:eastAsiaTheme="minorEastAsia" w:hAnsiTheme="minorHAnsi" w:cstheme="minorBidi"/>
              <w:noProof/>
              <w:sz w:val="22"/>
              <w:lang w:eastAsia="hu-HU"/>
            </w:rPr>
          </w:pPr>
          <w:hyperlink w:anchor="_Toc50962430" w:history="1">
            <w:r w:rsidR="00A57A13" w:rsidRPr="008B7A08">
              <w:rPr>
                <w:rStyle w:val="Hiperhivatkozs"/>
                <w:noProof/>
              </w:rPr>
              <w:t>5.3. Törléshez való jog</w:t>
            </w:r>
            <w:r w:rsidR="00A57A13">
              <w:rPr>
                <w:noProof/>
                <w:webHidden/>
              </w:rPr>
              <w:tab/>
            </w:r>
            <w:r w:rsidR="00A57A13">
              <w:rPr>
                <w:noProof/>
                <w:webHidden/>
              </w:rPr>
              <w:fldChar w:fldCharType="begin"/>
            </w:r>
            <w:r w:rsidR="00A57A13">
              <w:rPr>
                <w:noProof/>
                <w:webHidden/>
              </w:rPr>
              <w:instrText xml:space="preserve"> PAGEREF _Toc50962430 \h </w:instrText>
            </w:r>
            <w:r w:rsidR="00A57A13">
              <w:rPr>
                <w:noProof/>
                <w:webHidden/>
              </w:rPr>
            </w:r>
            <w:r w:rsidR="00A57A13">
              <w:rPr>
                <w:noProof/>
                <w:webHidden/>
              </w:rPr>
              <w:fldChar w:fldCharType="separate"/>
            </w:r>
            <w:r w:rsidR="00A57A13">
              <w:rPr>
                <w:noProof/>
                <w:webHidden/>
              </w:rPr>
              <w:t>7</w:t>
            </w:r>
            <w:r w:rsidR="00A57A13">
              <w:rPr>
                <w:noProof/>
                <w:webHidden/>
              </w:rPr>
              <w:fldChar w:fldCharType="end"/>
            </w:r>
          </w:hyperlink>
        </w:p>
        <w:p w14:paraId="3ED66159" w14:textId="498DA155" w:rsidR="00A57A13" w:rsidRDefault="003F7B99">
          <w:pPr>
            <w:pStyle w:val="TJ2"/>
            <w:tabs>
              <w:tab w:val="right" w:leader="dot" w:pos="9062"/>
            </w:tabs>
            <w:rPr>
              <w:rFonts w:asciiTheme="minorHAnsi" w:eastAsiaTheme="minorEastAsia" w:hAnsiTheme="minorHAnsi" w:cstheme="minorBidi"/>
              <w:noProof/>
              <w:sz w:val="22"/>
              <w:lang w:eastAsia="hu-HU"/>
            </w:rPr>
          </w:pPr>
          <w:hyperlink w:anchor="_Toc50962431" w:history="1">
            <w:r w:rsidR="00A57A13" w:rsidRPr="008B7A08">
              <w:rPr>
                <w:rStyle w:val="Hiperhivatkozs"/>
                <w:noProof/>
              </w:rPr>
              <w:t>5.4. Korlátozáshoz való jog</w:t>
            </w:r>
            <w:r w:rsidR="00A57A13">
              <w:rPr>
                <w:noProof/>
                <w:webHidden/>
              </w:rPr>
              <w:tab/>
            </w:r>
            <w:r w:rsidR="00A57A13">
              <w:rPr>
                <w:noProof/>
                <w:webHidden/>
              </w:rPr>
              <w:fldChar w:fldCharType="begin"/>
            </w:r>
            <w:r w:rsidR="00A57A13">
              <w:rPr>
                <w:noProof/>
                <w:webHidden/>
              </w:rPr>
              <w:instrText xml:space="preserve"> PAGEREF _Toc50962431 \h </w:instrText>
            </w:r>
            <w:r w:rsidR="00A57A13">
              <w:rPr>
                <w:noProof/>
                <w:webHidden/>
              </w:rPr>
            </w:r>
            <w:r w:rsidR="00A57A13">
              <w:rPr>
                <w:noProof/>
                <w:webHidden/>
              </w:rPr>
              <w:fldChar w:fldCharType="separate"/>
            </w:r>
            <w:r w:rsidR="00A57A13">
              <w:rPr>
                <w:noProof/>
                <w:webHidden/>
              </w:rPr>
              <w:t>8</w:t>
            </w:r>
            <w:r w:rsidR="00A57A13">
              <w:rPr>
                <w:noProof/>
                <w:webHidden/>
              </w:rPr>
              <w:fldChar w:fldCharType="end"/>
            </w:r>
          </w:hyperlink>
        </w:p>
        <w:p w14:paraId="41617A0F" w14:textId="52A0805E" w:rsidR="00A57A13" w:rsidRDefault="003F7B99">
          <w:pPr>
            <w:pStyle w:val="TJ2"/>
            <w:tabs>
              <w:tab w:val="right" w:leader="dot" w:pos="9062"/>
            </w:tabs>
            <w:rPr>
              <w:rFonts w:asciiTheme="minorHAnsi" w:eastAsiaTheme="minorEastAsia" w:hAnsiTheme="minorHAnsi" w:cstheme="minorBidi"/>
              <w:noProof/>
              <w:sz w:val="22"/>
              <w:lang w:eastAsia="hu-HU"/>
            </w:rPr>
          </w:pPr>
          <w:hyperlink w:anchor="_Toc50962432" w:history="1">
            <w:r w:rsidR="00A57A13" w:rsidRPr="008B7A08">
              <w:rPr>
                <w:rStyle w:val="Hiperhivatkozs"/>
                <w:noProof/>
              </w:rPr>
              <w:t>5.5. Tiltakozáshoz való jog</w:t>
            </w:r>
            <w:r w:rsidR="00A57A13">
              <w:rPr>
                <w:noProof/>
                <w:webHidden/>
              </w:rPr>
              <w:tab/>
            </w:r>
            <w:r w:rsidR="00A57A13">
              <w:rPr>
                <w:noProof/>
                <w:webHidden/>
              </w:rPr>
              <w:fldChar w:fldCharType="begin"/>
            </w:r>
            <w:r w:rsidR="00A57A13">
              <w:rPr>
                <w:noProof/>
                <w:webHidden/>
              </w:rPr>
              <w:instrText xml:space="preserve"> PAGEREF _Toc50962432 \h </w:instrText>
            </w:r>
            <w:r w:rsidR="00A57A13">
              <w:rPr>
                <w:noProof/>
                <w:webHidden/>
              </w:rPr>
            </w:r>
            <w:r w:rsidR="00A57A13">
              <w:rPr>
                <w:noProof/>
                <w:webHidden/>
              </w:rPr>
              <w:fldChar w:fldCharType="separate"/>
            </w:r>
            <w:r w:rsidR="00A57A13">
              <w:rPr>
                <w:noProof/>
                <w:webHidden/>
              </w:rPr>
              <w:t>9</w:t>
            </w:r>
            <w:r w:rsidR="00A57A13">
              <w:rPr>
                <w:noProof/>
                <w:webHidden/>
              </w:rPr>
              <w:fldChar w:fldCharType="end"/>
            </w:r>
          </w:hyperlink>
        </w:p>
        <w:p w14:paraId="53946C69" w14:textId="1BEB2753" w:rsidR="00A57A13" w:rsidRDefault="003F7B99">
          <w:pPr>
            <w:pStyle w:val="TJ2"/>
            <w:tabs>
              <w:tab w:val="right" w:leader="dot" w:pos="9062"/>
            </w:tabs>
            <w:rPr>
              <w:rFonts w:asciiTheme="minorHAnsi" w:eastAsiaTheme="minorEastAsia" w:hAnsiTheme="minorHAnsi" w:cstheme="minorBidi"/>
              <w:noProof/>
              <w:sz w:val="22"/>
              <w:lang w:eastAsia="hu-HU"/>
            </w:rPr>
          </w:pPr>
          <w:hyperlink w:anchor="_Toc50962433" w:history="1">
            <w:r w:rsidR="00A57A13" w:rsidRPr="008B7A08">
              <w:rPr>
                <w:rStyle w:val="Hiperhivatkozs"/>
                <w:noProof/>
              </w:rPr>
              <w:t>5.6. Adathordozhatósághoz való jog</w:t>
            </w:r>
            <w:r w:rsidR="00A57A13">
              <w:rPr>
                <w:noProof/>
                <w:webHidden/>
              </w:rPr>
              <w:tab/>
            </w:r>
            <w:r w:rsidR="00A57A13">
              <w:rPr>
                <w:noProof/>
                <w:webHidden/>
              </w:rPr>
              <w:fldChar w:fldCharType="begin"/>
            </w:r>
            <w:r w:rsidR="00A57A13">
              <w:rPr>
                <w:noProof/>
                <w:webHidden/>
              </w:rPr>
              <w:instrText xml:space="preserve"> PAGEREF _Toc50962433 \h </w:instrText>
            </w:r>
            <w:r w:rsidR="00A57A13">
              <w:rPr>
                <w:noProof/>
                <w:webHidden/>
              </w:rPr>
            </w:r>
            <w:r w:rsidR="00A57A13">
              <w:rPr>
                <w:noProof/>
                <w:webHidden/>
              </w:rPr>
              <w:fldChar w:fldCharType="separate"/>
            </w:r>
            <w:r w:rsidR="00A57A13">
              <w:rPr>
                <w:noProof/>
                <w:webHidden/>
              </w:rPr>
              <w:t>9</w:t>
            </w:r>
            <w:r w:rsidR="00A57A13">
              <w:rPr>
                <w:noProof/>
                <w:webHidden/>
              </w:rPr>
              <w:fldChar w:fldCharType="end"/>
            </w:r>
          </w:hyperlink>
        </w:p>
        <w:p w14:paraId="000FE59E" w14:textId="10915798" w:rsidR="00A57A13" w:rsidRDefault="003F7B99">
          <w:pPr>
            <w:pStyle w:val="TJ2"/>
            <w:tabs>
              <w:tab w:val="right" w:leader="dot" w:pos="9062"/>
            </w:tabs>
            <w:rPr>
              <w:rFonts w:asciiTheme="minorHAnsi" w:eastAsiaTheme="minorEastAsia" w:hAnsiTheme="minorHAnsi" w:cstheme="minorBidi"/>
              <w:noProof/>
              <w:sz w:val="22"/>
              <w:lang w:eastAsia="hu-HU"/>
            </w:rPr>
          </w:pPr>
          <w:hyperlink w:anchor="_Toc50962434" w:history="1">
            <w:r w:rsidR="00A57A13" w:rsidRPr="008B7A08">
              <w:rPr>
                <w:rStyle w:val="Hiperhivatkozs"/>
                <w:noProof/>
              </w:rPr>
              <w:t>5.7. Visszavonáshoz való jog</w:t>
            </w:r>
            <w:r w:rsidR="00A57A13">
              <w:rPr>
                <w:noProof/>
                <w:webHidden/>
              </w:rPr>
              <w:tab/>
            </w:r>
            <w:r w:rsidR="00A57A13">
              <w:rPr>
                <w:noProof/>
                <w:webHidden/>
              </w:rPr>
              <w:fldChar w:fldCharType="begin"/>
            </w:r>
            <w:r w:rsidR="00A57A13">
              <w:rPr>
                <w:noProof/>
                <w:webHidden/>
              </w:rPr>
              <w:instrText xml:space="preserve"> PAGEREF _Toc50962434 \h </w:instrText>
            </w:r>
            <w:r w:rsidR="00A57A13">
              <w:rPr>
                <w:noProof/>
                <w:webHidden/>
              </w:rPr>
            </w:r>
            <w:r w:rsidR="00A57A13">
              <w:rPr>
                <w:noProof/>
                <w:webHidden/>
              </w:rPr>
              <w:fldChar w:fldCharType="separate"/>
            </w:r>
            <w:r w:rsidR="00A57A13">
              <w:rPr>
                <w:noProof/>
                <w:webHidden/>
              </w:rPr>
              <w:t>9</w:t>
            </w:r>
            <w:r w:rsidR="00A57A13">
              <w:rPr>
                <w:noProof/>
                <w:webHidden/>
              </w:rPr>
              <w:fldChar w:fldCharType="end"/>
            </w:r>
          </w:hyperlink>
        </w:p>
        <w:p w14:paraId="7CE8A055" w14:textId="42A300CD" w:rsidR="00A57A13" w:rsidRDefault="003F7B99">
          <w:pPr>
            <w:pStyle w:val="TJ2"/>
            <w:tabs>
              <w:tab w:val="right" w:leader="dot" w:pos="9062"/>
            </w:tabs>
            <w:rPr>
              <w:rFonts w:asciiTheme="minorHAnsi" w:eastAsiaTheme="minorEastAsia" w:hAnsiTheme="minorHAnsi" w:cstheme="minorBidi"/>
              <w:noProof/>
              <w:sz w:val="22"/>
              <w:lang w:eastAsia="hu-HU"/>
            </w:rPr>
          </w:pPr>
          <w:hyperlink w:anchor="_Toc50962435" w:history="1">
            <w:r w:rsidR="00A57A13" w:rsidRPr="008B7A08">
              <w:rPr>
                <w:rStyle w:val="Hiperhivatkozs"/>
                <w:noProof/>
              </w:rPr>
              <w:t>5.8. Érintett jogorvoslati joga</w:t>
            </w:r>
            <w:r w:rsidR="00A57A13">
              <w:rPr>
                <w:noProof/>
                <w:webHidden/>
              </w:rPr>
              <w:tab/>
            </w:r>
            <w:r w:rsidR="00A57A13">
              <w:rPr>
                <w:noProof/>
                <w:webHidden/>
              </w:rPr>
              <w:fldChar w:fldCharType="begin"/>
            </w:r>
            <w:r w:rsidR="00A57A13">
              <w:rPr>
                <w:noProof/>
                <w:webHidden/>
              </w:rPr>
              <w:instrText xml:space="preserve"> PAGEREF _Toc50962435 \h </w:instrText>
            </w:r>
            <w:r w:rsidR="00A57A13">
              <w:rPr>
                <w:noProof/>
                <w:webHidden/>
              </w:rPr>
            </w:r>
            <w:r w:rsidR="00A57A13">
              <w:rPr>
                <w:noProof/>
                <w:webHidden/>
              </w:rPr>
              <w:fldChar w:fldCharType="separate"/>
            </w:r>
            <w:r w:rsidR="00A57A13">
              <w:rPr>
                <w:noProof/>
                <w:webHidden/>
              </w:rPr>
              <w:t>9</w:t>
            </w:r>
            <w:r w:rsidR="00A57A13">
              <w:rPr>
                <w:noProof/>
                <w:webHidden/>
              </w:rPr>
              <w:fldChar w:fldCharType="end"/>
            </w:r>
          </w:hyperlink>
        </w:p>
        <w:p w14:paraId="035BD718" w14:textId="3B8CDB73" w:rsidR="00A57A13" w:rsidRDefault="003F7B99">
          <w:pPr>
            <w:pStyle w:val="TJ1"/>
            <w:rPr>
              <w:rFonts w:asciiTheme="minorHAnsi" w:eastAsiaTheme="minorEastAsia" w:hAnsiTheme="minorHAnsi" w:cstheme="minorBidi"/>
              <w:b w:val="0"/>
              <w:bCs w:val="0"/>
              <w:sz w:val="22"/>
              <w:szCs w:val="22"/>
              <w:lang w:eastAsia="hu-HU"/>
            </w:rPr>
          </w:pPr>
          <w:hyperlink w:anchor="_Toc50962436" w:history="1">
            <w:r w:rsidR="00A57A13" w:rsidRPr="008B7A08">
              <w:rPr>
                <w:rStyle w:val="Hiperhivatkozs"/>
              </w:rPr>
              <w:t>VI. Adatkezelő és elérhetőségei</w:t>
            </w:r>
            <w:r w:rsidR="00A57A13">
              <w:rPr>
                <w:webHidden/>
              </w:rPr>
              <w:tab/>
            </w:r>
            <w:r w:rsidR="00A57A13">
              <w:rPr>
                <w:webHidden/>
              </w:rPr>
              <w:fldChar w:fldCharType="begin"/>
            </w:r>
            <w:r w:rsidR="00A57A13">
              <w:rPr>
                <w:webHidden/>
              </w:rPr>
              <w:instrText xml:space="preserve"> PAGEREF _Toc50962436 \h </w:instrText>
            </w:r>
            <w:r w:rsidR="00A57A13">
              <w:rPr>
                <w:webHidden/>
              </w:rPr>
            </w:r>
            <w:r w:rsidR="00A57A13">
              <w:rPr>
                <w:webHidden/>
              </w:rPr>
              <w:fldChar w:fldCharType="separate"/>
            </w:r>
            <w:r w:rsidR="00A57A13">
              <w:rPr>
                <w:webHidden/>
              </w:rPr>
              <w:t>10</w:t>
            </w:r>
            <w:r w:rsidR="00A57A13">
              <w:rPr>
                <w:webHidden/>
              </w:rPr>
              <w:fldChar w:fldCharType="end"/>
            </w:r>
          </w:hyperlink>
        </w:p>
        <w:p w14:paraId="7557585B" w14:textId="797B760D" w:rsidR="00A57A13" w:rsidRDefault="003F7B99">
          <w:pPr>
            <w:pStyle w:val="TJ1"/>
            <w:rPr>
              <w:rFonts w:asciiTheme="minorHAnsi" w:eastAsiaTheme="minorEastAsia" w:hAnsiTheme="minorHAnsi" w:cstheme="minorBidi"/>
              <w:b w:val="0"/>
              <w:bCs w:val="0"/>
              <w:sz w:val="22"/>
              <w:szCs w:val="22"/>
              <w:lang w:eastAsia="hu-HU"/>
            </w:rPr>
          </w:pPr>
          <w:hyperlink w:anchor="_Toc50962437" w:history="1">
            <w:r w:rsidR="00A57A13" w:rsidRPr="008B7A08">
              <w:rPr>
                <w:rStyle w:val="Hiperhivatkozs"/>
              </w:rPr>
              <w:t>VII. Adatfeldolgozó és elérhetőségei</w:t>
            </w:r>
            <w:r w:rsidR="00A57A13">
              <w:rPr>
                <w:webHidden/>
              </w:rPr>
              <w:tab/>
            </w:r>
            <w:r w:rsidR="00A57A13">
              <w:rPr>
                <w:webHidden/>
              </w:rPr>
              <w:fldChar w:fldCharType="begin"/>
            </w:r>
            <w:r w:rsidR="00A57A13">
              <w:rPr>
                <w:webHidden/>
              </w:rPr>
              <w:instrText xml:space="preserve"> PAGEREF _Toc50962437 \h </w:instrText>
            </w:r>
            <w:r w:rsidR="00A57A13">
              <w:rPr>
                <w:webHidden/>
              </w:rPr>
            </w:r>
            <w:r w:rsidR="00A57A13">
              <w:rPr>
                <w:webHidden/>
              </w:rPr>
              <w:fldChar w:fldCharType="separate"/>
            </w:r>
            <w:r w:rsidR="00A57A13">
              <w:rPr>
                <w:webHidden/>
              </w:rPr>
              <w:t>10</w:t>
            </w:r>
            <w:r w:rsidR="00A57A13">
              <w:rPr>
                <w:webHidden/>
              </w:rPr>
              <w:fldChar w:fldCharType="end"/>
            </w:r>
          </w:hyperlink>
        </w:p>
        <w:p w14:paraId="32E59472" w14:textId="03EF34FC" w:rsidR="00A57A13" w:rsidRDefault="003F7B99">
          <w:pPr>
            <w:pStyle w:val="TJ1"/>
            <w:rPr>
              <w:rFonts w:asciiTheme="minorHAnsi" w:eastAsiaTheme="minorEastAsia" w:hAnsiTheme="minorHAnsi" w:cstheme="minorBidi"/>
              <w:b w:val="0"/>
              <w:bCs w:val="0"/>
              <w:sz w:val="22"/>
              <w:szCs w:val="22"/>
              <w:lang w:eastAsia="hu-HU"/>
            </w:rPr>
          </w:pPr>
          <w:hyperlink w:anchor="_Toc50962438" w:history="1">
            <w:r w:rsidR="00A57A13" w:rsidRPr="008B7A08">
              <w:rPr>
                <w:rStyle w:val="Hiperhivatkozs"/>
              </w:rPr>
              <w:t>VIII. Adatvédelmi tisztviselő és elérhetősége</w:t>
            </w:r>
            <w:r w:rsidR="00A57A13">
              <w:rPr>
                <w:webHidden/>
              </w:rPr>
              <w:tab/>
            </w:r>
            <w:r w:rsidR="00A57A13">
              <w:rPr>
                <w:webHidden/>
              </w:rPr>
              <w:fldChar w:fldCharType="begin"/>
            </w:r>
            <w:r w:rsidR="00A57A13">
              <w:rPr>
                <w:webHidden/>
              </w:rPr>
              <w:instrText xml:space="preserve"> PAGEREF _Toc50962438 \h </w:instrText>
            </w:r>
            <w:r w:rsidR="00A57A13">
              <w:rPr>
                <w:webHidden/>
              </w:rPr>
            </w:r>
            <w:r w:rsidR="00A57A13">
              <w:rPr>
                <w:webHidden/>
              </w:rPr>
              <w:fldChar w:fldCharType="separate"/>
            </w:r>
            <w:r w:rsidR="00A57A13">
              <w:rPr>
                <w:webHidden/>
              </w:rPr>
              <w:t>11</w:t>
            </w:r>
            <w:r w:rsidR="00A57A13">
              <w:rPr>
                <w:webHidden/>
              </w:rPr>
              <w:fldChar w:fldCharType="end"/>
            </w:r>
          </w:hyperlink>
        </w:p>
        <w:p w14:paraId="2C7C96C8" w14:textId="72926567" w:rsidR="00A57A13" w:rsidRDefault="003F7B99">
          <w:pPr>
            <w:pStyle w:val="TJ1"/>
            <w:rPr>
              <w:rFonts w:asciiTheme="minorHAnsi" w:eastAsiaTheme="minorEastAsia" w:hAnsiTheme="minorHAnsi" w:cstheme="minorBidi"/>
              <w:b w:val="0"/>
              <w:bCs w:val="0"/>
              <w:sz w:val="22"/>
              <w:szCs w:val="22"/>
              <w:lang w:eastAsia="hu-HU"/>
            </w:rPr>
          </w:pPr>
          <w:hyperlink w:anchor="_Toc50962439" w:history="1">
            <w:r w:rsidR="00A57A13" w:rsidRPr="008B7A08">
              <w:rPr>
                <w:rStyle w:val="Hiperhivatkozs"/>
              </w:rPr>
              <w:t>IX. Adatkezelés folyamata</w:t>
            </w:r>
            <w:r w:rsidR="00A57A13">
              <w:rPr>
                <w:webHidden/>
              </w:rPr>
              <w:tab/>
            </w:r>
            <w:r w:rsidR="00A57A13">
              <w:rPr>
                <w:webHidden/>
              </w:rPr>
              <w:fldChar w:fldCharType="begin"/>
            </w:r>
            <w:r w:rsidR="00A57A13">
              <w:rPr>
                <w:webHidden/>
              </w:rPr>
              <w:instrText xml:space="preserve"> PAGEREF _Toc50962439 \h </w:instrText>
            </w:r>
            <w:r w:rsidR="00A57A13">
              <w:rPr>
                <w:webHidden/>
              </w:rPr>
            </w:r>
            <w:r w:rsidR="00A57A13">
              <w:rPr>
                <w:webHidden/>
              </w:rPr>
              <w:fldChar w:fldCharType="separate"/>
            </w:r>
            <w:r w:rsidR="00A57A13">
              <w:rPr>
                <w:webHidden/>
              </w:rPr>
              <w:t>11</w:t>
            </w:r>
            <w:r w:rsidR="00A57A13">
              <w:rPr>
                <w:webHidden/>
              </w:rPr>
              <w:fldChar w:fldCharType="end"/>
            </w:r>
          </w:hyperlink>
        </w:p>
        <w:p w14:paraId="42B1476E" w14:textId="0316DFDC" w:rsidR="00A57A13" w:rsidRDefault="003F7B99">
          <w:pPr>
            <w:pStyle w:val="TJ2"/>
            <w:tabs>
              <w:tab w:val="right" w:leader="dot" w:pos="9062"/>
            </w:tabs>
            <w:rPr>
              <w:rFonts w:asciiTheme="minorHAnsi" w:eastAsiaTheme="minorEastAsia" w:hAnsiTheme="minorHAnsi" w:cstheme="minorBidi"/>
              <w:noProof/>
              <w:sz w:val="22"/>
              <w:lang w:eastAsia="hu-HU"/>
            </w:rPr>
          </w:pPr>
          <w:hyperlink w:anchor="_Toc50962440" w:history="1">
            <w:r w:rsidR="00A57A13" w:rsidRPr="008B7A08">
              <w:rPr>
                <w:rStyle w:val="Hiperhivatkozs"/>
                <w:noProof/>
              </w:rPr>
              <w:t>9.1. Jelentkezés a képzésre</w:t>
            </w:r>
            <w:r w:rsidR="00A57A13">
              <w:rPr>
                <w:noProof/>
                <w:webHidden/>
              </w:rPr>
              <w:tab/>
            </w:r>
            <w:r w:rsidR="00A57A13">
              <w:rPr>
                <w:noProof/>
                <w:webHidden/>
              </w:rPr>
              <w:fldChar w:fldCharType="begin"/>
            </w:r>
            <w:r w:rsidR="00A57A13">
              <w:rPr>
                <w:noProof/>
                <w:webHidden/>
              </w:rPr>
              <w:instrText xml:space="preserve"> PAGEREF _Toc50962440 \h </w:instrText>
            </w:r>
            <w:r w:rsidR="00A57A13">
              <w:rPr>
                <w:noProof/>
                <w:webHidden/>
              </w:rPr>
            </w:r>
            <w:r w:rsidR="00A57A13">
              <w:rPr>
                <w:noProof/>
                <w:webHidden/>
              </w:rPr>
              <w:fldChar w:fldCharType="separate"/>
            </w:r>
            <w:r w:rsidR="00A57A13">
              <w:rPr>
                <w:noProof/>
                <w:webHidden/>
              </w:rPr>
              <w:t>12</w:t>
            </w:r>
            <w:r w:rsidR="00A57A13">
              <w:rPr>
                <w:noProof/>
                <w:webHidden/>
              </w:rPr>
              <w:fldChar w:fldCharType="end"/>
            </w:r>
          </w:hyperlink>
        </w:p>
        <w:p w14:paraId="260E1975" w14:textId="2C14E04D" w:rsidR="00A57A13" w:rsidRDefault="003F7B99">
          <w:pPr>
            <w:pStyle w:val="TJ2"/>
            <w:tabs>
              <w:tab w:val="right" w:leader="dot" w:pos="9062"/>
            </w:tabs>
            <w:rPr>
              <w:rFonts w:asciiTheme="minorHAnsi" w:eastAsiaTheme="minorEastAsia" w:hAnsiTheme="minorHAnsi" w:cstheme="minorBidi"/>
              <w:noProof/>
              <w:sz w:val="22"/>
              <w:lang w:eastAsia="hu-HU"/>
            </w:rPr>
          </w:pPr>
          <w:hyperlink w:anchor="_Toc50962441" w:history="1">
            <w:r w:rsidR="00A57A13" w:rsidRPr="008B7A08">
              <w:rPr>
                <w:rStyle w:val="Hiperhivatkozs"/>
                <w:noProof/>
              </w:rPr>
              <w:t>9.2. Demo Day-en való részvétel</w:t>
            </w:r>
            <w:r w:rsidR="00A57A13">
              <w:rPr>
                <w:noProof/>
                <w:webHidden/>
              </w:rPr>
              <w:tab/>
            </w:r>
            <w:r w:rsidR="00A57A13">
              <w:rPr>
                <w:noProof/>
                <w:webHidden/>
              </w:rPr>
              <w:fldChar w:fldCharType="begin"/>
            </w:r>
            <w:r w:rsidR="00A57A13">
              <w:rPr>
                <w:noProof/>
                <w:webHidden/>
              </w:rPr>
              <w:instrText xml:space="preserve"> PAGEREF _Toc50962441 \h </w:instrText>
            </w:r>
            <w:r w:rsidR="00A57A13">
              <w:rPr>
                <w:noProof/>
                <w:webHidden/>
              </w:rPr>
            </w:r>
            <w:r w:rsidR="00A57A13">
              <w:rPr>
                <w:noProof/>
                <w:webHidden/>
              </w:rPr>
              <w:fldChar w:fldCharType="separate"/>
            </w:r>
            <w:r w:rsidR="00A57A13">
              <w:rPr>
                <w:noProof/>
                <w:webHidden/>
              </w:rPr>
              <w:t>14</w:t>
            </w:r>
            <w:r w:rsidR="00A57A13">
              <w:rPr>
                <w:noProof/>
                <w:webHidden/>
              </w:rPr>
              <w:fldChar w:fldCharType="end"/>
            </w:r>
          </w:hyperlink>
        </w:p>
        <w:p w14:paraId="05F376D3" w14:textId="162FE2FF" w:rsidR="00A57A13" w:rsidRDefault="003F7B99">
          <w:pPr>
            <w:pStyle w:val="TJ2"/>
            <w:tabs>
              <w:tab w:val="right" w:leader="dot" w:pos="9062"/>
            </w:tabs>
            <w:rPr>
              <w:rFonts w:asciiTheme="minorHAnsi" w:eastAsiaTheme="minorEastAsia" w:hAnsiTheme="minorHAnsi" w:cstheme="minorBidi"/>
              <w:noProof/>
              <w:sz w:val="22"/>
              <w:lang w:eastAsia="hu-HU"/>
            </w:rPr>
          </w:pPr>
          <w:hyperlink w:anchor="_Toc50962442" w:history="1">
            <w:r w:rsidR="00A57A13" w:rsidRPr="008B7A08">
              <w:rPr>
                <w:rStyle w:val="Hiperhivatkozs"/>
                <w:noProof/>
              </w:rPr>
              <w:t>9.3. Hírlevél és direkt marketing tevékenység, közösségi média oldalak</w:t>
            </w:r>
            <w:r w:rsidR="00A57A13">
              <w:rPr>
                <w:noProof/>
                <w:webHidden/>
              </w:rPr>
              <w:tab/>
            </w:r>
            <w:r w:rsidR="00A57A13">
              <w:rPr>
                <w:noProof/>
                <w:webHidden/>
              </w:rPr>
              <w:fldChar w:fldCharType="begin"/>
            </w:r>
            <w:r w:rsidR="00A57A13">
              <w:rPr>
                <w:noProof/>
                <w:webHidden/>
              </w:rPr>
              <w:instrText xml:space="preserve"> PAGEREF _Toc50962442 \h </w:instrText>
            </w:r>
            <w:r w:rsidR="00A57A13">
              <w:rPr>
                <w:noProof/>
                <w:webHidden/>
              </w:rPr>
            </w:r>
            <w:r w:rsidR="00A57A13">
              <w:rPr>
                <w:noProof/>
                <w:webHidden/>
              </w:rPr>
              <w:fldChar w:fldCharType="separate"/>
            </w:r>
            <w:r w:rsidR="00A57A13">
              <w:rPr>
                <w:noProof/>
                <w:webHidden/>
              </w:rPr>
              <w:t>15</w:t>
            </w:r>
            <w:r w:rsidR="00A57A13">
              <w:rPr>
                <w:noProof/>
                <w:webHidden/>
              </w:rPr>
              <w:fldChar w:fldCharType="end"/>
            </w:r>
          </w:hyperlink>
        </w:p>
        <w:p w14:paraId="68221D8B" w14:textId="469B7359" w:rsidR="00A57A13" w:rsidRDefault="003F7B99">
          <w:pPr>
            <w:pStyle w:val="TJ2"/>
            <w:tabs>
              <w:tab w:val="right" w:leader="dot" w:pos="9062"/>
            </w:tabs>
            <w:rPr>
              <w:rFonts w:asciiTheme="minorHAnsi" w:eastAsiaTheme="minorEastAsia" w:hAnsiTheme="minorHAnsi" w:cstheme="minorBidi"/>
              <w:noProof/>
              <w:sz w:val="22"/>
              <w:lang w:eastAsia="hu-HU"/>
            </w:rPr>
          </w:pPr>
          <w:hyperlink w:anchor="_Toc50962443" w:history="1">
            <w:r w:rsidR="00A57A13" w:rsidRPr="008B7A08">
              <w:rPr>
                <w:rStyle w:val="Hiperhivatkozs"/>
                <w:noProof/>
              </w:rPr>
              <w:t>9.4. Panaszkezelés</w:t>
            </w:r>
            <w:r w:rsidR="00A57A13">
              <w:rPr>
                <w:noProof/>
                <w:webHidden/>
              </w:rPr>
              <w:tab/>
            </w:r>
            <w:r w:rsidR="00A57A13">
              <w:rPr>
                <w:noProof/>
                <w:webHidden/>
              </w:rPr>
              <w:fldChar w:fldCharType="begin"/>
            </w:r>
            <w:r w:rsidR="00A57A13">
              <w:rPr>
                <w:noProof/>
                <w:webHidden/>
              </w:rPr>
              <w:instrText xml:space="preserve"> PAGEREF _Toc50962443 \h </w:instrText>
            </w:r>
            <w:r w:rsidR="00A57A13">
              <w:rPr>
                <w:noProof/>
                <w:webHidden/>
              </w:rPr>
            </w:r>
            <w:r w:rsidR="00A57A13">
              <w:rPr>
                <w:noProof/>
                <w:webHidden/>
              </w:rPr>
              <w:fldChar w:fldCharType="separate"/>
            </w:r>
            <w:r w:rsidR="00A57A13">
              <w:rPr>
                <w:noProof/>
                <w:webHidden/>
              </w:rPr>
              <w:t>16</w:t>
            </w:r>
            <w:r w:rsidR="00A57A13">
              <w:rPr>
                <w:noProof/>
                <w:webHidden/>
              </w:rPr>
              <w:fldChar w:fldCharType="end"/>
            </w:r>
          </w:hyperlink>
        </w:p>
        <w:p w14:paraId="7FD453BB" w14:textId="4814261F" w:rsidR="00A57A13" w:rsidRDefault="003F7B99">
          <w:pPr>
            <w:pStyle w:val="TJ2"/>
            <w:tabs>
              <w:tab w:val="right" w:leader="dot" w:pos="9062"/>
            </w:tabs>
            <w:rPr>
              <w:rFonts w:asciiTheme="minorHAnsi" w:eastAsiaTheme="minorEastAsia" w:hAnsiTheme="minorHAnsi" w:cstheme="minorBidi"/>
              <w:noProof/>
              <w:sz w:val="22"/>
              <w:lang w:eastAsia="hu-HU"/>
            </w:rPr>
          </w:pPr>
          <w:hyperlink w:anchor="_Toc50962444" w:history="1">
            <w:r w:rsidR="00A57A13" w:rsidRPr="008B7A08">
              <w:rPr>
                <w:rStyle w:val="Hiperhivatkozs"/>
                <w:noProof/>
              </w:rPr>
              <w:t>9.5. Információkérés</w:t>
            </w:r>
            <w:r w:rsidR="00A57A13">
              <w:rPr>
                <w:noProof/>
                <w:webHidden/>
              </w:rPr>
              <w:tab/>
            </w:r>
            <w:r w:rsidR="00A57A13">
              <w:rPr>
                <w:noProof/>
                <w:webHidden/>
              </w:rPr>
              <w:fldChar w:fldCharType="begin"/>
            </w:r>
            <w:r w:rsidR="00A57A13">
              <w:rPr>
                <w:noProof/>
                <w:webHidden/>
              </w:rPr>
              <w:instrText xml:space="preserve"> PAGEREF _Toc50962444 \h </w:instrText>
            </w:r>
            <w:r w:rsidR="00A57A13">
              <w:rPr>
                <w:noProof/>
                <w:webHidden/>
              </w:rPr>
            </w:r>
            <w:r w:rsidR="00A57A13">
              <w:rPr>
                <w:noProof/>
                <w:webHidden/>
              </w:rPr>
              <w:fldChar w:fldCharType="separate"/>
            </w:r>
            <w:r w:rsidR="00A57A13">
              <w:rPr>
                <w:noProof/>
                <w:webHidden/>
              </w:rPr>
              <w:t>17</w:t>
            </w:r>
            <w:r w:rsidR="00A57A13">
              <w:rPr>
                <w:noProof/>
                <w:webHidden/>
              </w:rPr>
              <w:fldChar w:fldCharType="end"/>
            </w:r>
          </w:hyperlink>
        </w:p>
        <w:p w14:paraId="0F9D1EE7" w14:textId="2DB33C4B" w:rsidR="00A57A13" w:rsidRDefault="003F7B99">
          <w:pPr>
            <w:pStyle w:val="TJ2"/>
            <w:tabs>
              <w:tab w:val="right" w:leader="dot" w:pos="9062"/>
            </w:tabs>
            <w:rPr>
              <w:rFonts w:asciiTheme="minorHAnsi" w:eastAsiaTheme="minorEastAsia" w:hAnsiTheme="minorHAnsi" w:cstheme="minorBidi"/>
              <w:noProof/>
              <w:sz w:val="22"/>
              <w:lang w:eastAsia="hu-HU"/>
            </w:rPr>
          </w:pPr>
          <w:hyperlink w:anchor="_Toc50962445" w:history="1">
            <w:r w:rsidR="00A57A13" w:rsidRPr="008B7A08">
              <w:rPr>
                <w:rStyle w:val="Hiperhivatkozs"/>
                <w:noProof/>
              </w:rPr>
              <w:t>9.6. Cookie-k (sütik)</w:t>
            </w:r>
            <w:r w:rsidR="00A57A13">
              <w:rPr>
                <w:noProof/>
                <w:webHidden/>
              </w:rPr>
              <w:tab/>
            </w:r>
            <w:r w:rsidR="00A57A13">
              <w:rPr>
                <w:noProof/>
                <w:webHidden/>
              </w:rPr>
              <w:fldChar w:fldCharType="begin"/>
            </w:r>
            <w:r w:rsidR="00A57A13">
              <w:rPr>
                <w:noProof/>
                <w:webHidden/>
              </w:rPr>
              <w:instrText xml:space="preserve"> PAGEREF _Toc50962445 \h </w:instrText>
            </w:r>
            <w:r w:rsidR="00A57A13">
              <w:rPr>
                <w:noProof/>
                <w:webHidden/>
              </w:rPr>
            </w:r>
            <w:r w:rsidR="00A57A13">
              <w:rPr>
                <w:noProof/>
                <w:webHidden/>
              </w:rPr>
              <w:fldChar w:fldCharType="separate"/>
            </w:r>
            <w:r w:rsidR="00A57A13">
              <w:rPr>
                <w:noProof/>
                <w:webHidden/>
              </w:rPr>
              <w:t>17</w:t>
            </w:r>
            <w:r w:rsidR="00A57A13">
              <w:rPr>
                <w:noProof/>
                <w:webHidden/>
              </w:rPr>
              <w:fldChar w:fldCharType="end"/>
            </w:r>
          </w:hyperlink>
        </w:p>
        <w:p w14:paraId="19B74209" w14:textId="0F6799B0" w:rsidR="00A57A13" w:rsidRDefault="003F7B99">
          <w:pPr>
            <w:pStyle w:val="TJ3"/>
            <w:tabs>
              <w:tab w:val="right" w:leader="dot" w:pos="9062"/>
            </w:tabs>
            <w:rPr>
              <w:rFonts w:asciiTheme="minorHAnsi" w:eastAsiaTheme="minorEastAsia" w:hAnsiTheme="minorHAnsi" w:cstheme="minorBidi"/>
              <w:noProof/>
              <w:sz w:val="22"/>
              <w:lang w:eastAsia="hu-HU"/>
            </w:rPr>
          </w:pPr>
          <w:hyperlink w:anchor="_Toc50962446" w:history="1">
            <w:r w:rsidR="00A57A13" w:rsidRPr="008B7A08">
              <w:rPr>
                <w:rStyle w:val="Hiperhivatkozs"/>
                <w:noProof/>
              </w:rPr>
              <w:t>9.6.1. A sütik feladata</w:t>
            </w:r>
            <w:r w:rsidR="00A57A13">
              <w:rPr>
                <w:noProof/>
                <w:webHidden/>
              </w:rPr>
              <w:tab/>
            </w:r>
            <w:r w:rsidR="00A57A13">
              <w:rPr>
                <w:noProof/>
                <w:webHidden/>
              </w:rPr>
              <w:fldChar w:fldCharType="begin"/>
            </w:r>
            <w:r w:rsidR="00A57A13">
              <w:rPr>
                <w:noProof/>
                <w:webHidden/>
              </w:rPr>
              <w:instrText xml:space="preserve"> PAGEREF _Toc50962446 \h </w:instrText>
            </w:r>
            <w:r w:rsidR="00A57A13">
              <w:rPr>
                <w:noProof/>
                <w:webHidden/>
              </w:rPr>
            </w:r>
            <w:r w:rsidR="00A57A13">
              <w:rPr>
                <w:noProof/>
                <w:webHidden/>
              </w:rPr>
              <w:fldChar w:fldCharType="separate"/>
            </w:r>
            <w:r w:rsidR="00A57A13">
              <w:rPr>
                <w:noProof/>
                <w:webHidden/>
              </w:rPr>
              <w:t>18</w:t>
            </w:r>
            <w:r w:rsidR="00A57A13">
              <w:rPr>
                <w:noProof/>
                <w:webHidden/>
              </w:rPr>
              <w:fldChar w:fldCharType="end"/>
            </w:r>
          </w:hyperlink>
        </w:p>
        <w:p w14:paraId="266D1D00" w14:textId="76E51301" w:rsidR="00A57A13" w:rsidRDefault="003F7B99">
          <w:pPr>
            <w:pStyle w:val="TJ3"/>
            <w:tabs>
              <w:tab w:val="right" w:leader="dot" w:pos="9062"/>
            </w:tabs>
            <w:rPr>
              <w:rFonts w:asciiTheme="minorHAnsi" w:eastAsiaTheme="minorEastAsia" w:hAnsiTheme="minorHAnsi" w:cstheme="minorBidi"/>
              <w:noProof/>
              <w:sz w:val="22"/>
              <w:lang w:eastAsia="hu-HU"/>
            </w:rPr>
          </w:pPr>
          <w:hyperlink w:anchor="_Toc50962447" w:history="1">
            <w:r w:rsidR="00A57A13" w:rsidRPr="008B7A08">
              <w:rPr>
                <w:rStyle w:val="Hiperhivatkozs"/>
                <w:noProof/>
              </w:rPr>
              <w:t>9.6.2. Feltétlenül szükséges, munkamenet (session) cookie-k</w:t>
            </w:r>
            <w:r w:rsidR="00A57A13">
              <w:rPr>
                <w:noProof/>
                <w:webHidden/>
              </w:rPr>
              <w:tab/>
            </w:r>
            <w:r w:rsidR="00A57A13">
              <w:rPr>
                <w:noProof/>
                <w:webHidden/>
              </w:rPr>
              <w:fldChar w:fldCharType="begin"/>
            </w:r>
            <w:r w:rsidR="00A57A13">
              <w:rPr>
                <w:noProof/>
                <w:webHidden/>
              </w:rPr>
              <w:instrText xml:space="preserve"> PAGEREF _Toc50962447 \h </w:instrText>
            </w:r>
            <w:r w:rsidR="00A57A13">
              <w:rPr>
                <w:noProof/>
                <w:webHidden/>
              </w:rPr>
            </w:r>
            <w:r w:rsidR="00A57A13">
              <w:rPr>
                <w:noProof/>
                <w:webHidden/>
              </w:rPr>
              <w:fldChar w:fldCharType="separate"/>
            </w:r>
            <w:r w:rsidR="00A57A13">
              <w:rPr>
                <w:noProof/>
                <w:webHidden/>
              </w:rPr>
              <w:t>18</w:t>
            </w:r>
            <w:r w:rsidR="00A57A13">
              <w:rPr>
                <w:noProof/>
                <w:webHidden/>
              </w:rPr>
              <w:fldChar w:fldCharType="end"/>
            </w:r>
          </w:hyperlink>
        </w:p>
        <w:p w14:paraId="42FE58A6" w14:textId="65C33CE4" w:rsidR="00A57A13" w:rsidRDefault="003F7B99">
          <w:pPr>
            <w:pStyle w:val="TJ3"/>
            <w:tabs>
              <w:tab w:val="right" w:leader="dot" w:pos="9062"/>
            </w:tabs>
            <w:rPr>
              <w:rFonts w:asciiTheme="minorHAnsi" w:eastAsiaTheme="minorEastAsia" w:hAnsiTheme="minorHAnsi" w:cstheme="minorBidi"/>
              <w:noProof/>
              <w:sz w:val="22"/>
              <w:lang w:eastAsia="hu-HU"/>
            </w:rPr>
          </w:pPr>
          <w:hyperlink w:anchor="_Toc50962448" w:history="1">
            <w:r w:rsidR="00A57A13" w:rsidRPr="008B7A08">
              <w:rPr>
                <w:rStyle w:val="Hiperhivatkozs"/>
                <w:noProof/>
              </w:rPr>
              <w:t>9.6.3. Harmadik fél által elhelyezett cookie-k (analitika)</w:t>
            </w:r>
            <w:r w:rsidR="00A57A13">
              <w:rPr>
                <w:noProof/>
                <w:webHidden/>
              </w:rPr>
              <w:tab/>
            </w:r>
            <w:r w:rsidR="00A57A13">
              <w:rPr>
                <w:noProof/>
                <w:webHidden/>
              </w:rPr>
              <w:fldChar w:fldCharType="begin"/>
            </w:r>
            <w:r w:rsidR="00A57A13">
              <w:rPr>
                <w:noProof/>
                <w:webHidden/>
              </w:rPr>
              <w:instrText xml:space="preserve"> PAGEREF _Toc50962448 \h </w:instrText>
            </w:r>
            <w:r w:rsidR="00A57A13">
              <w:rPr>
                <w:noProof/>
                <w:webHidden/>
              </w:rPr>
            </w:r>
            <w:r w:rsidR="00A57A13">
              <w:rPr>
                <w:noProof/>
                <w:webHidden/>
              </w:rPr>
              <w:fldChar w:fldCharType="separate"/>
            </w:r>
            <w:r w:rsidR="00A57A13">
              <w:rPr>
                <w:noProof/>
                <w:webHidden/>
              </w:rPr>
              <w:t>18</w:t>
            </w:r>
            <w:r w:rsidR="00A57A13">
              <w:rPr>
                <w:noProof/>
                <w:webHidden/>
              </w:rPr>
              <w:fldChar w:fldCharType="end"/>
            </w:r>
          </w:hyperlink>
        </w:p>
        <w:p w14:paraId="329BB55E" w14:textId="399C56E6" w:rsidR="00A57A13" w:rsidRDefault="003F7B99">
          <w:pPr>
            <w:pStyle w:val="TJ2"/>
            <w:tabs>
              <w:tab w:val="right" w:leader="dot" w:pos="9062"/>
            </w:tabs>
            <w:rPr>
              <w:rFonts w:asciiTheme="minorHAnsi" w:eastAsiaTheme="minorEastAsia" w:hAnsiTheme="minorHAnsi" w:cstheme="minorBidi"/>
              <w:noProof/>
              <w:sz w:val="22"/>
              <w:lang w:eastAsia="hu-HU"/>
            </w:rPr>
          </w:pPr>
          <w:hyperlink w:anchor="_Toc50962449" w:history="1">
            <w:r w:rsidR="00A57A13" w:rsidRPr="008B7A08">
              <w:rPr>
                <w:rStyle w:val="Hiperhivatkozs"/>
                <w:noProof/>
              </w:rPr>
              <w:t>9.7. További tudnivalók</w:t>
            </w:r>
            <w:r w:rsidR="00A57A13">
              <w:rPr>
                <w:noProof/>
                <w:webHidden/>
              </w:rPr>
              <w:tab/>
            </w:r>
            <w:r w:rsidR="00A57A13">
              <w:rPr>
                <w:noProof/>
                <w:webHidden/>
              </w:rPr>
              <w:fldChar w:fldCharType="begin"/>
            </w:r>
            <w:r w:rsidR="00A57A13">
              <w:rPr>
                <w:noProof/>
                <w:webHidden/>
              </w:rPr>
              <w:instrText xml:space="preserve"> PAGEREF _Toc50962449 \h </w:instrText>
            </w:r>
            <w:r w:rsidR="00A57A13">
              <w:rPr>
                <w:noProof/>
                <w:webHidden/>
              </w:rPr>
            </w:r>
            <w:r w:rsidR="00A57A13">
              <w:rPr>
                <w:noProof/>
                <w:webHidden/>
              </w:rPr>
              <w:fldChar w:fldCharType="separate"/>
            </w:r>
            <w:r w:rsidR="00A57A13">
              <w:rPr>
                <w:noProof/>
                <w:webHidden/>
              </w:rPr>
              <w:t>18</w:t>
            </w:r>
            <w:r w:rsidR="00A57A13">
              <w:rPr>
                <w:noProof/>
                <w:webHidden/>
              </w:rPr>
              <w:fldChar w:fldCharType="end"/>
            </w:r>
          </w:hyperlink>
        </w:p>
        <w:p w14:paraId="1A89A18E" w14:textId="7F6D5C0C" w:rsidR="00A57A13" w:rsidRDefault="003F7B99">
          <w:pPr>
            <w:pStyle w:val="TJ1"/>
            <w:rPr>
              <w:rFonts w:asciiTheme="minorHAnsi" w:eastAsiaTheme="minorEastAsia" w:hAnsiTheme="minorHAnsi" w:cstheme="minorBidi"/>
              <w:b w:val="0"/>
              <w:bCs w:val="0"/>
              <w:sz w:val="22"/>
              <w:szCs w:val="22"/>
              <w:lang w:eastAsia="hu-HU"/>
            </w:rPr>
          </w:pPr>
          <w:hyperlink w:anchor="_Toc50962450" w:history="1">
            <w:r w:rsidR="00A57A13" w:rsidRPr="008B7A08">
              <w:rPr>
                <w:rStyle w:val="Hiperhivatkozs"/>
              </w:rPr>
              <w:t>X. Adatvédelmi incidens</w:t>
            </w:r>
            <w:r w:rsidR="00A57A13">
              <w:rPr>
                <w:webHidden/>
              </w:rPr>
              <w:tab/>
            </w:r>
            <w:r w:rsidR="00A57A13">
              <w:rPr>
                <w:webHidden/>
              </w:rPr>
              <w:fldChar w:fldCharType="begin"/>
            </w:r>
            <w:r w:rsidR="00A57A13">
              <w:rPr>
                <w:webHidden/>
              </w:rPr>
              <w:instrText xml:space="preserve"> PAGEREF _Toc50962450 \h </w:instrText>
            </w:r>
            <w:r w:rsidR="00A57A13">
              <w:rPr>
                <w:webHidden/>
              </w:rPr>
            </w:r>
            <w:r w:rsidR="00A57A13">
              <w:rPr>
                <w:webHidden/>
              </w:rPr>
              <w:fldChar w:fldCharType="separate"/>
            </w:r>
            <w:r w:rsidR="00A57A13">
              <w:rPr>
                <w:webHidden/>
              </w:rPr>
              <w:t>19</w:t>
            </w:r>
            <w:r w:rsidR="00A57A13">
              <w:rPr>
                <w:webHidden/>
              </w:rPr>
              <w:fldChar w:fldCharType="end"/>
            </w:r>
          </w:hyperlink>
        </w:p>
        <w:p w14:paraId="2D078639" w14:textId="0243E05F" w:rsidR="00A57A13" w:rsidRDefault="003F7B99">
          <w:pPr>
            <w:pStyle w:val="TJ1"/>
            <w:rPr>
              <w:rFonts w:asciiTheme="minorHAnsi" w:eastAsiaTheme="minorEastAsia" w:hAnsiTheme="minorHAnsi" w:cstheme="minorBidi"/>
              <w:b w:val="0"/>
              <w:bCs w:val="0"/>
              <w:sz w:val="22"/>
              <w:szCs w:val="22"/>
              <w:lang w:eastAsia="hu-HU"/>
            </w:rPr>
          </w:pPr>
          <w:hyperlink w:anchor="_Toc50962451" w:history="1">
            <w:r w:rsidR="00A57A13" w:rsidRPr="008B7A08">
              <w:rPr>
                <w:rStyle w:val="Hiperhivatkozs"/>
              </w:rPr>
              <w:t>XI. Adatbiztonság</w:t>
            </w:r>
            <w:r w:rsidR="00A57A13">
              <w:rPr>
                <w:webHidden/>
              </w:rPr>
              <w:tab/>
            </w:r>
            <w:r w:rsidR="00A57A13">
              <w:rPr>
                <w:webHidden/>
              </w:rPr>
              <w:fldChar w:fldCharType="begin"/>
            </w:r>
            <w:r w:rsidR="00A57A13">
              <w:rPr>
                <w:webHidden/>
              </w:rPr>
              <w:instrText xml:space="preserve"> PAGEREF _Toc50962451 \h </w:instrText>
            </w:r>
            <w:r w:rsidR="00A57A13">
              <w:rPr>
                <w:webHidden/>
              </w:rPr>
            </w:r>
            <w:r w:rsidR="00A57A13">
              <w:rPr>
                <w:webHidden/>
              </w:rPr>
              <w:fldChar w:fldCharType="separate"/>
            </w:r>
            <w:r w:rsidR="00A57A13">
              <w:rPr>
                <w:webHidden/>
              </w:rPr>
              <w:t>20</w:t>
            </w:r>
            <w:r w:rsidR="00A57A13">
              <w:rPr>
                <w:webHidden/>
              </w:rPr>
              <w:fldChar w:fldCharType="end"/>
            </w:r>
          </w:hyperlink>
        </w:p>
        <w:p w14:paraId="14B5170B" w14:textId="75640C93" w:rsidR="00A57A13" w:rsidRDefault="003F7B99">
          <w:pPr>
            <w:pStyle w:val="TJ1"/>
            <w:rPr>
              <w:rFonts w:asciiTheme="minorHAnsi" w:eastAsiaTheme="minorEastAsia" w:hAnsiTheme="minorHAnsi" w:cstheme="minorBidi"/>
              <w:b w:val="0"/>
              <w:bCs w:val="0"/>
              <w:sz w:val="22"/>
              <w:szCs w:val="22"/>
              <w:lang w:eastAsia="hu-HU"/>
            </w:rPr>
          </w:pPr>
          <w:hyperlink w:anchor="_Toc50962452" w:history="1">
            <w:r w:rsidR="00A57A13" w:rsidRPr="008B7A08">
              <w:rPr>
                <w:rStyle w:val="Hiperhivatkozs"/>
              </w:rPr>
              <w:t>XII. Adatvédelmi hatásvizsgálat</w:t>
            </w:r>
            <w:r w:rsidR="00A57A13">
              <w:rPr>
                <w:webHidden/>
              </w:rPr>
              <w:tab/>
            </w:r>
            <w:r w:rsidR="00A57A13">
              <w:rPr>
                <w:webHidden/>
              </w:rPr>
              <w:fldChar w:fldCharType="begin"/>
            </w:r>
            <w:r w:rsidR="00A57A13">
              <w:rPr>
                <w:webHidden/>
              </w:rPr>
              <w:instrText xml:space="preserve"> PAGEREF _Toc50962452 \h </w:instrText>
            </w:r>
            <w:r w:rsidR="00A57A13">
              <w:rPr>
                <w:webHidden/>
              </w:rPr>
            </w:r>
            <w:r w:rsidR="00A57A13">
              <w:rPr>
                <w:webHidden/>
              </w:rPr>
              <w:fldChar w:fldCharType="separate"/>
            </w:r>
            <w:r w:rsidR="00A57A13">
              <w:rPr>
                <w:webHidden/>
              </w:rPr>
              <w:t>20</w:t>
            </w:r>
            <w:r w:rsidR="00A57A13">
              <w:rPr>
                <w:webHidden/>
              </w:rPr>
              <w:fldChar w:fldCharType="end"/>
            </w:r>
          </w:hyperlink>
        </w:p>
        <w:p w14:paraId="0241CEC7" w14:textId="3AACBE33" w:rsidR="00A57A13" w:rsidRDefault="003F7B99">
          <w:pPr>
            <w:pStyle w:val="TJ1"/>
            <w:rPr>
              <w:rFonts w:asciiTheme="minorHAnsi" w:eastAsiaTheme="minorEastAsia" w:hAnsiTheme="minorHAnsi" w:cstheme="minorBidi"/>
              <w:b w:val="0"/>
              <w:bCs w:val="0"/>
              <w:sz w:val="22"/>
              <w:szCs w:val="22"/>
              <w:lang w:eastAsia="hu-HU"/>
            </w:rPr>
          </w:pPr>
          <w:hyperlink w:anchor="_Toc50962453" w:history="1">
            <w:r w:rsidR="00A57A13" w:rsidRPr="008B7A08">
              <w:rPr>
                <w:rStyle w:val="Hiperhivatkozs"/>
              </w:rPr>
              <w:t>XIII. Adattovábbítás</w:t>
            </w:r>
            <w:r w:rsidR="00A57A13">
              <w:rPr>
                <w:webHidden/>
              </w:rPr>
              <w:tab/>
            </w:r>
            <w:r w:rsidR="00A57A13">
              <w:rPr>
                <w:webHidden/>
              </w:rPr>
              <w:fldChar w:fldCharType="begin"/>
            </w:r>
            <w:r w:rsidR="00A57A13">
              <w:rPr>
                <w:webHidden/>
              </w:rPr>
              <w:instrText xml:space="preserve"> PAGEREF _Toc50962453 \h </w:instrText>
            </w:r>
            <w:r w:rsidR="00A57A13">
              <w:rPr>
                <w:webHidden/>
              </w:rPr>
            </w:r>
            <w:r w:rsidR="00A57A13">
              <w:rPr>
                <w:webHidden/>
              </w:rPr>
              <w:fldChar w:fldCharType="separate"/>
            </w:r>
            <w:r w:rsidR="00A57A13">
              <w:rPr>
                <w:webHidden/>
              </w:rPr>
              <w:t>22</w:t>
            </w:r>
            <w:r w:rsidR="00A57A13">
              <w:rPr>
                <w:webHidden/>
              </w:rPr>
              <w:fldChar w:fldCharType="end"/>
            </w:r>
          </w:hyperlink>
        </w:p>
        <w:p w14:paraId="31A64A3D" w14:textId="2B6E82F3" w:rsidR="00A57A13" w:rsidRDefault="003F7B99">
          <w:pPr>
            <w:pStyle w:val="TJ1"/>
            <w:rPr>
              <w:rFonts w:asciiTheme="minorHAnsi" w:eastAsiaTheme="minorEastAsia" w:hAnsiTheme="minorHAnsi" w:cstheme="minorBidi"/>
              <w:b w:val="0"/>
              <w:bCs w:val="0"/>
              <w:sz w:val="22"/>
              <w:szCs w:val="22"/>
              <w:lang w:eastAsia="hu-HU"/>
            </w:rPr>
          </w:pPr>
          <w:hyperlink w:anchor="_Toc50962454" w:history="1">
            <w:r w:rsidR="00A57A13" w:rsidRPr="008B7A08">
              <w:rPr>
                <w:rStyle w:val="Hiperhivatkozs"/>
              </w:rPr>
              <w:t>XIV. A Tájékoztató módosítása</w:t>
            </w:r>
            <w:r w:rsidR="00A57A13">
              <w:rPr>
                <w:webHidden/>
              </w:rPr>
              <w:tab/>
            </w:r>
            <w:r w:rsidR="00A57A13">
              <w:rPr>
                <w:webHidden/>
              </w:rPr>
              <w:fldChar w:fldCharType="begin"/>
            </w:r>
            <w:r w:rsidR="00A57A13">
              <w:rPr>
                <w:webHidden/>
              </w:rPr>
              <w:instrText xml:space="preserve"> PAGEREF _Toc50962454 \h </w:instrText>
            </w:r>
            <w:r w:rsidR="00A57A13">
              <w:rPr>
                <w:webHidden/>
              </w:rPr>
            </w:r>
            <w:r w:rsidR="00A57A13">
              <w:rPr>
                <w:webHidden/>
              </w:rPr>
              <w:fldChar w:fldCharType="separate"/>
            </w:r>
            <w:r w:rsidR="00A57A13">
              <w:rPr>
                <w:webHidden/>
              </w:rPr>
              <w:t>22</w:t>
            </w:r>
            <w:r w:rsidR="00A57A13">
              <w:rPr>
                <w:webHidden/>
              </w:rPr>
              <w:fldChar w:fldCharType="end"/>
            </w:r>
          </w:hyperlink>
        </w:p>
        <w:p w14:paraId="66A0C79E" w14:textId="537AC481" w:rsidR="00F66731" w:rsidRDefault="00F66731">
          <w:r w:rsidRPr="00F66731">
            <w:rPr>
              <w:rFonts w:cs="Times New Roman"/>
              <w:b/>
              <w:bCs/>
              <w:szCs w:val="24"/>
            </w:rPr>
            <w:fldChar w:fldCharType="end"/>
          </w:r>
        </w:p>
      </w:sdtContent>
    </w:sdt>
    <w:p w14:paraId="4116DCBA" w14:textId="77777777" w:rsidR="00F66731" w:rsidRDefault="00F66731">
      <w:pPr>
        <w:rPr>
          <w:b/>
          <w:bCs/>
        </w:rPr>
      </w:pPr>
      <w:r>
        <w:rPr>
          <w:b/>
          <w:bCs/>
        </w:rPr>
        <w:br w:type="page"/>
      </w:r>
    </w:p>
    <w:p w14:paraId="251EADBA" w14:textId="77777777" w:rsidR="00440C23" w:rsidRPr="001C449C" w:rsidRDefault="00425F73" w:rsidP="00425F73">
      <w:pPr>
        <w:jc w:val="center"/>
        <w:rPr>
          <w:b/>
          <w:bCs/>
        </w:rPr>
      </w:pPr>
      <w:r w:rsidRPr="001C449C">
        <w:rPr>
          <w:b/>
          <w:bCs/>
        </w:rPr>
        <w:lastRenderedPageBreak/>
        <w:t>Adatvédelmi és adatkezelési tájékoztató</w:t>
      </w:r>
    </w:p>
    <w:p w14:paraId="24FB9077" w14:textId="77777777" w:rsidR="00425F73" w:rsidRDefault="00425F73" w:rsidP="00425F73">
      <w:pPr>
        <w:jc w:val="center"/>
      </w:pPr>
    </w:p>
    <w:p w14:paraId="61E1DB2D" w14:textId="77777777" w:rsidR="00425F73" w:rsidRDefault="00425F73" w:rsidP="00425F73">
      <w:pPr>
        <w:jc w:val="center"/>
      </w:pPr>
    </w:p>
    <w:p w14:paraId="30A24529" w14:textId="77777777" w:rsidR="00425F73" w:rsidRPr="00425F73" w:rsidRDefault="00425F73" w:rsidP="005E650C">
      <w:pPr>
        <w:pStyle w:val="Cmsor1"/>
        <w:jc w:val="center"/>
      </w:pPr>
      <w:bookmarkStart w:id="0" w:name="_Toc50962416"/>
      <w:r w:rsidRPr="00425F73">
        <w:t>I. Bevezetés</w:t>
      </w:r>
      <w:bookmarkEnd w:id="0"/>
    </w:p>
    <w:p w14:paraId="5C43FA61" w14:textId="77777777" w:rsidR="00425F73" w:rsidRDefault="00425F73" w:rsidP="00425F73">
      <w:pPr>
        <w:jc w:val="center"/>
      </w:pPr>
    </w:p>
    <w:p w14:paraId="36E935D4" w14:textId="5368C857" w:rsidR="00425F73" w:rsidRDefault="00425F73" w:rsidP="00425F73">
      <w:r>
        <w:t>Jelen Adatvédelmi és adatkezelési tájékoztató (</w:t>
      </w:r>
      <w:r>
        <w:rPr>
          <w:b/>
          <w:bCs/>
        </w:rPr>
        <w:t>továbbiakban Tájékoztató</w:t>
      </w:r>
      <w:r>
        <w:t xml:space="preserve">) célja, hogy rögzítse </w:t>
      </w:r>
      <w:r w:rsidR="00BC4A6D">
        <w:t xml:space="preserve">a </w:t>
      </w:r>
      <w:r w:rsidR="00CF20AF">
        <w:t xml:space="preserve">Startup Campus </w:t>
      </w:r>
      <w:proofErr w:type="spellStart"/>
      <w:r w:rsidR="00CF20AF">
        <w:t>Inkubator</w:t>
      </w:r>
      <w:proofErr w:type="spellEnd"/>
      <w:r w:rsidR="00CF20AF">
        <w:t xml:space="preserve"> Zártkörűen Működő Részvénytársaság</w:t>
      </w:r>
      <w:r>
        <w:t xml:space="preserve"> (</w:t>
      </w:r>
      <w:r>
        <w:rPr>
          <w:b/>
          <w:bCs/>
        </w:rPr>
        <w:t>továbbiakban Társaság</w:t>
      </w:r>
      <w:r>
        <w:t xml:space="preserve">) </w:t>
      </w:r>
      <w:r w:rsidR="008016BA">
        <w:t>szervezésében</w:t>
      </w:r>
      <w:r>
        <w:t xml:space="preserve"> megvalósuló, </w:t>
      </w:r>
      <w:r w:rsidR="00CF20AF">
        <w:rPr>
          <w:b/>
          <w:bCs/>
        </w:rPr>
        <w:t>HFDA Startup Program</w:t>
      </w:r>
      <w:r>
        <w:t xml:space="preserve"> </w:t>
      </w:r>
      <w:r w:rsidR="00E90FAF">
        <w:t>elnevezésű</w:t>
      </w:r>
      <w:r>
        <w:t xml:space="preserve"> </w:t>
      </w:r>
      <w:r w:rsidR="008016BA">
        <w:t>rendezvénnyel</w:t>
      </w:r>
      <w:r w:rsidR="00544DA4">
        <w:t xml:space="preserve"> (</w:t>
      </w:r>
      <w:r w:rsidR="00544DA4">
        <w:rPr>
          <w:b/>
          <w:bCs/>
          <w:i/>
          <w:iCs/>
        </w:rPr>
        <w:t>továbbiakban Képzés</w:t>
      </w:r>
      <w:r w:rsidR="00544DA4">
        <w:t>)</w:t>
      </w:r>
      <w:r>
        <w:t xml:space="preserve"> összefüggő adatvédelmi és adatkezelési elveket, így az érintettek megfelelő tájékoztatást kaphassanak a Társaság által</w:t>
      </w:r>
      <w:r w:rsidR="008016BA">
        <w:t xml:space="preserve"> – és</w:t>
      </w:r>
      <w:r>
        <w:t xml:space="preserve"> az általa megbízott adatfeldolgozó által</w:t>
      </w:r>
      <w:r w:rsidR="008016BA">
        <w:t xml:space="preserve"> –</w:t>
      </w:r>
      <w:r>
        <w:t xml:space="preserve"> </w:t>
      </w:r>
      <w:r w:rsidR="008016BA">
        <w:t xml:space="preserve">kezelt és </w:t>
      </w:r>
      <w:r>
        <w:t>feldolgozott adatokról, azok forrásáról, az adatkezelés céljáról, jogalapjáról, időtartamáról, az adatkezelésbe esetlegesen bevont adatfeldolgozó nevéről, címéről és az adatkezeléssel összefüggő tevékenységéről, továbbá – az érintett személyes adatainak továbbítása esetén – az adattovábbítás jogalapjáról és címzettjéről.</w:t>
      </w:r>
    </w:p>
    <w:p w14:paraId="3F481D4B" w14:textId="4C988CAE" w:rsidR="00544DA4" w:rsidRDefault="00544DA4" w:rsidP="00425F73"/>
    <w:p w14:paraId="1359BF2A" w14:textId="577D2A41" w:rsidR="00544DA4" w:rsidRDefault="00544DA4" w:rsidP="00425F73">
      <w:r>
        <w:t>Az Enterprise Hungary Nonprofit Kft. és a Társaság között közös adatkezelés valósul meg a Képzés ideje alatt.</w:t>
      </w:r>
    </w:p>
    <w:p w14:paraId="2BC2D0A5" w14:textId="77777777" w:rsidR="00425F73" w:rsidRDefault="00425F73" w:rsidP="00425F73"/>
    <w:p w14:paraId="6BCB207B" w14:textId="77777777" w:rsidR="00425F73" w:rsidRDefault="00425F73" w:rsidP="00425F73"/>
    <w:p w14:paraId="6AAA0704" w14:textId="77777777" w:rsidR="00425F73" w:rsidRDefault="00425F73" w:rsidP="005E650C">
      <w:pPr>
        <w:pStyle w:val="Cmsor1"/>
        <w:jc w:val="center"/>
      </w:pPr>
      <w:bookmarkStart w:id="1" w:name="_Toc50962417"/>
      <w:r w:rsidRPr="00425F73">
        <w:t>II. Alkalmazandó jogszabályok</w:t>
      </w:r>
      <w:bookmarkEnd w:id="1"/>
    </w:p>
    <w:p w14:paraId="17DC19DE" w14:textId="77777777" w:rsidR="00425F73" w:rsidRDefault="00425F73" w:rsidP="00425F73">
      <w:pPr>
        <w:jc w:val="center"/>
        <w:rPr>
          <w:b/>
          <w:bCs/>
        </w:rPr>
      </w:pPr>
    </w:p>
    <w:p w14:paraId="71D92553" w14:textId="77777777" w:rsidR="00425F73" w:rsidRDefault="001C449C" w:rsidP="001C449C">
      <w:pPr>
        <w:pStyle w:val="Listaszerbekezds"/>
        <w:numPr>
          <w:ilvl w:val="0"/>
          <w:numId w:val="1"/>
        </w:numPr>
        <w:ind w:left="426" w:hanging="426"/>
      </w:pPr>
      <w:r>
        <w:t>Az Európai Parlament és a Tanács (EU) 2016/679 rendelete (2016. április 27.) – a természetes személyeknek a személyes adatok kezelése tekintetében történő védelméről és az ilyen adatok szabad áramlásáról, valamint a 95/46/EK rendelet hatályon kívül helyezéséről (általános adatvédelmi rendelet, GDPR);</w:t>
      </w:r>
    </w:p>
    <w:p w14:paraId="3279CC87" w14:textId="77777777" w:rsidR="001C449C" w:rsidRDefault="001C449C" w:rsidP="001C449C">
      <w:pPr>
        <w:pStyle w:val="Listaszerbekezds"/>
        <w:numPr>
          <w:ilvl w:val="0"/>
          <w:numId w:val="1"/>
        </w:numPr>
        <w:ind w:left="426" w:hanging="426"/>
      </w:pPr>
      <w:r>
        <w:t>Az információs önrendelkezési jogról és az információ-szabadságról szóló 2011. évi CXII. törvény;</w:t>
      </w:r>
    </w:p>
    <w:p w14:paraId="05A815C3" w14:textId="77777777" w:rsidR="001C449C" w:rsidRDefault="001C449C" w:rsidP="001C449C">
      <w:pPr>
        <w:pStyle w:val="Listaszerbekezds"/>
        <w:numPr>
          <w:ilvl w:val="0"/>
          <w:numId w:val="1"/>
        </w:numPr>
        <w:ind w:left="426" w:hanging="426"/>
      </w:pPr>
      <w:r>
        <w:t>A Széchenyi Programiroda Tanácsadó és Szolgáltató Nonprofit Korlátolt Felelősségű Társaságról szóló 197/2018. (X. 24.) Korm</w:t>
      </w:r>
      <w:r w:rsidR="00B91A6D">
        <w:t>.</w:t>
      </w:r>
      <w:r>
        <w:t xml:space="preserve"> rendelet</w:t>
      </w:r>
      <w:r w:rsidR="00B91A6D">
        <w:t>;</w:t>
      </w:r>
    </w:p>
    <w:p w14:paraId="1C578E98" w14:textId="77777777" w:rsidR="00B91A6D" w:rsidRDefault="00B91A6D" w:rsidP="001C449C">
      <w:pPr>
        <w:pStyle w:val="Listaszerbekezds"/>
        <w:numPr>
          <w:ilvl w:val="0"/>
          <w:numId w:val="1"/>
        </w:numPr>
        <w:ind w:left="426" w:hanging="426"/>
      </w:pPr>
      <w:r>
        <w:t>A Polgári Törvénykönyvről szóló 2013. évi V. törvény;</w:t>
      </w:r>
    </w:p>
    <w:p w14:paraId="66060BE6" w14:textId="77777777" w:rsidR="00B91A6D" w:rsidRDefault="00B91A6D" w:rsidP="001C449C">
      <w:pPr>
        <w:pStyle w:val="Listaszerbekezds"/>
        <w:numPr>
          <w:ilvl w:val="0"/>
          <w:numId w:val="1"/>
        </w:numPr>
        <w:ind w:left="426" w:hanging="426"/>
      </w:pPr>
      <w:r>
        <w:t>A számvitelről szóló 2000. évi C. törvény;</w:t>
      </w:r>
    </w:p>
    <w:p w14:paraId="1103569E" w14:textId="77777777" w:rsidR="00B91A6D" w:rsidRDefault="00B91A6D" w:rsidP="001C449C">
      <w:pPr>
        <w:pStyle w:val="Listaszerbekezds"/>
        <w:numPr>
          <w:ilvl w:val="0"/>
          <w:numId w:val="1"/>
        </w:numPr>
        <w:ind w:left="426" w:hanging="426"/>
      </w:pPr>
      <w:r>
        <w:t>A gazdasági reklámtevékenység alapvető feltételeiről és egyes korlátairól szóló 2008. évi XLVIII. törvény;</w:t>
      </w:r>
    </w:p>
    <w:p w14:paraId="481E99A1" w14:textId="77777777" w:rsidR="00B91A6D" w:rsidRDefault="00B91A6D" w:rsidP="001C449C">
      <w:pPr>
        <w:pStyle w:val="Listaszerbekezds"/>
        <w:numPr>
          <w:ilvl w:val="0"/>
          <w:numId w:val="1"/>
        </w:numPr>
        <w:ind w:left="426" w:hanging="426"/>
      </w:pPr>
      <w:r>
        <w:t>A kutatás és a közvetlen üzletszerzés célját szolgáló név- és lakcímadatok kezeléséről szóló 1995. évi CXIX. törvény;</w:t>
      </w:r>
    </w:p>
    <w:p w14:paraId="58F89219" w14:textId="77777777" w:rsidR="00B91A6D" w:rsidRDefault="00B91A6D" w:rsidP="001C449C">
      <w:pPr>
        <w:pStyle w:val="Listaszerbekezds"/>
        <w:numPr>
          <w:ilvl w:val="0"/>
          <w:numId w:val="1"/>
        </w:numPr>
        <w:ind w:left="426" w:hanging="426"/>
      </w:pPr>
      <w:r>
        <w:t>A fogyasztókkal szembeni tisztességtelen kereskedelmi gyakorlat tilalmáról szóló 2008. évi XLVII. törvény,</w:t>
      </w:r>
    </w:p>
    <w:p w14:paraId="5309B667" w14:textId="77777777" w:rsidR="00B91A6D" w:rsidRDefault="00B91A6D" w:rsidP="001C449C">
      <w:pPr>
        <w:pStyle w:val="Listaszerbekezds"/>
        <w:numPr>
          <w:ilvl w:val="0"/>
          <w:numId w:val="1"/>
        </w:numPr>
        <w:ind w:left="426" w:hanging="426"/>
      </w:pPr>
      <w:r>
        <w:t>Az elektronikus kereskedelmi szolgáltatások, valamint az információs társadalommal összefüggő szolgáltatások egyes kérdéseiről.</w:t>
      </w:r>
    </w:p>
    <w:p w14:paraId="36A767C8" w14:textId="77777777" w:rsidR="00B91A6D" w:rsidRDefault="00B91A6D" w:rsidP="00B91A6D"/>
    <w:p w14:paraId="4F453FBE" w14:textId="77777777" w:rsidR="00B91A6D" w:rsidRDefault="00B91A6D" w:rsidP="00B91A6D"/>
    <w:p w14:paraId="2EAB3EEE" w14:textId="77777777" w:rsidR="00B91A6D" w:rsidRDefault="00B91A6D" w:rsidP="005E650C">
      <w:pPr>
        <w:pStyle w:val="Cmsor1"/>
        <w:jc w:val="center"/>
      </w:pPr>
      <w:bookmarkStart w:id="2" w:name="_Toc50962418"/>
      <w:r w:rsidRPr="00B91A6D">
        <w:t>III. Fogalommeghatározások</w:t>
      </w:r>
      <w:bookmarkEnd w:id="2"/>
    </w:p>
    <w:p w14:paraId="7A9A014E" w14:textId="77777777" w:rsidR="00B91A6D" w:rsidRDefault="00B91A6D" w:rsidP="00B91A6D">
      <w:pPr>
        <w:jc w:val="center"/>
        <w:rPr>
          <w:b/>
          <w:bCs/>
        </w:rPr>
      </w:pPr>
    </w:p>
    <w:p w14:paraId="01310D2B" w14:textId="77777777" w:rsidR="002F3CF0" w:rsidRDefault="002F3CF0" w:rsidP="002F3CF0">
      <w:r>
        <w:t>Jelen Tájékoztató fogalmi rendszere megfelel a GDPR 4. cikkében meghatározott értelmező fogalommagyarázatoknak, így különösen:</w:t>
      </w:r>
    </w:p>
    <w:p w14:paraId="51D2D99A" w14:textId="77777777" w:rsidR="002F3CF0" w:rsidRPr="002F3CF0" w:rsidRDefault="002F3CF0" w:rsidP="002F3CF0"/>
    <w:p w14:paraId="20F2BE84" w14:textId="77777777" w:rsidR="00B91A6D" w:rsidRDefault="00B91A6D" w:rsidP="00B91A6D">
      <w:pPr>
        <w:pStyle w:val="Listaszerbekezds"/>
        <w:numPr>
          <w:ilvl w:val="0"/>
          <w:numId w:val="2"/>
        </w:numPr>
        <w:ind w:left="426" w:hanging="426"/>
      </w:pPr>
      <w:r w:rsidRPr="00B91A6D">
        <w:rPr>
          <w:b/>
          <w:bCs/>
          <w:i/>
          <w:iCs/>
        </w:rPr>
        <w:t>személyes adat</w:t>
      </w:r>
      <w:r>
        <w:rPr>
          <w:b/>
          <w:bCs/>
        </w:rPr>
        <w:t xml:space="preserve">: </w:t>
      </w:r>
      <w:r>
        <w:t xml:space="preserve">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w:t>
      </w:r>
      <w:r>
        <w:lastRenderedPageBreak/>
        <w:t>gazdasági, kulturális vagy szociális azonosságára vonatkozó egy vagy több tényező alapján azonosítható;</w:t>
      </w:r>
    </w:p>
    <w:p w14:paraId="1B839D88" w14:textId="77777777" w:rsidR="007830BD" w:rsidRPr="007830BD" w:rsidRDefault="007830BD" w:rsidP="00B91A6D">
      <w:pPr>
        <w:pStyle w:val="Listaszerbekezds"/>
        <w:numPr>
          <w:ilvl w:val="0"/>
          <w:numId w:val="2"/>
        </w:numPr>
        <w:ind w:left="426" w:hanging="426"/>
      </w:pPr>
      <w:r>
        <w:rPr>
          <w:b/>
          <w:bCs/>
          <w:i/>
          <w:iCs/>
        </w:rPr>
        <w:t>adatfeldolgozás:</w:t>
      </w:r>
      <w:r>
        <w:t xml:space="preserve"> a személyes adatok adatkezelési műveleteihez kapcsolódóan, automatizált vagy nem automatizált módon történő</w:t>
      </w:r>
      <w:r w:rsidR="0003241B">
        <w:t xml:space="preserve"> technikai feladatok elvégzése, függetlenül a műveletek végrehajtásához alkalmazott módszertől és eszköztől, valamint az alkalmazás helyétől, feltéve, hogy a technikai feladatot az adatokon végzik.</w:t>
      </w:r>
    </w:p>
    <w:p w14:paraId="233F1A23" w14:textId="77777777" w:rsidR="0003241B" w:rsidRPr="00B91A6D" w:rsidRDefault="0003241B" w:rsidP="0003241B">
      <w:pPr>
        <w:pStyle w:val="Listaszerbekezds"/>
        <w:numPr>
          <w:ilvl w:val="0"/>
          <w:numId w:val="2"/>
        </w:numPr>
        <w:ind w:left="426" w:hanging="426"/>
      </w:pPr>
      <w:r>
        <w:rPr>
          <w:b/>
          <w:bCs/>
          <w:i/>
          <w:iCs/>
        </w:rPr>
        <w:t xml:space="preserve">adatfeldolgozó: </w:t>
      </w:r>
      <w:r>
        <w:t>az a természetes vagy jogi személy, közhatalmi szerv, ügynökség vagy bármely egyéb szerv, amely az adatkezelő nevében személyes adatokat kezel;</w:t>
      </w:r>
    </w:p>
    <w:p w14:paraId="46DA7F3D" w14:textId="77777777" w:rsidR="00B91A6D" w:rsidRDefault="00B91A6D" w:rsidP="00B91A6D">
      <w:pPr>
        <w:pStyle w:val="Listaszerbekezds"/>
        <w:numPr>
          <w:ilvl w:val="0"/>
          <w:numId w:val="2"/>
        </w:numPr>
        <w:ind w:left="426" w:hanging="426"/>
      </w:pPr>
      <w:r w:rsidRPr="00B91A6D">
        <w:rPr>
          <w:b/>
          <w:bCs/>
          <w:i/>
          <w:iCs/>
        </w:rPr>
        <w:t>adatkezelés</w:t>
      </w:r>
      <w:r>
        <w:rPr>
          <w:b/>
          <w:bCs/>
        </w:rPr>
        <w:t>:</w:t>
      </w:r>
      <w:r>
        <w:t xml:space="preserve">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47502EC9" w14:textId="77777777" w:rsidR="00B91A6D" w:rsidRPr="00B91A6D" w:rsidRDefault="00B91A6D" w:rsidP="00B91A6D">
      <w:pPr>
        <w:pStyle w:val="Listaszerbekezds"/>
        <w:numPr>
          <w:ilvl w:val="0"/>
          <w:numId w:val="2"/>
        </w:numPr>
        <w:ind w:left="426" w:hanging="426"/>
      </w:pPr>
      <w:r>
        <w:rPr>
          <w:b/>
          <w:bCs/>
          <w:i/>
          <w:iCs/>
        </w:rPr>
        <w:t>adatkezelő:</w:t>
      </w:r>
      <w:r w:rsidR="00EA2D2D">
        <w:rPr>
          <w:b/>
          <w:bCs/>
          <w:i/>
          <w:iCs/>
        </w:rPr>
        <w:t xml:space="preserve"> </w:t>
      </w:r>
      <w:r w:rsidR="00EA2D2D">
        <w:t>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 vagy az adatkezelő kijelölésére vonatkozó különös szempontokat az uniós vagy a tagállami jog is meghatározhatja;</w:t>
      </w:r>
    </w:p>
    <w:p w14:paraId="6A1FB6E0" w14:textId="77777777" w:rsidR="00B91A6D" w:rsidRPr="00B91A6D" w:rsidRDefault="00B91A6D" w:rsidP="00B91A6D">
      <w:pPr>
        <w:pStyle w:val="Listaszerbekezds"/>
        <w:numPr>
          <w:ilvl w:val="0"/>
          <w:numId w:val="2"/>
        </w:numPr>
        <w:ind w:left="426" w:hanging="426"/>
      </w:pPr>
      <w:r>
        <w:rPr>
          <w:b/>
          <w:bCs/>
          <w:i/>
          <w:iCs/>
        </w:rPr>
        <w:t>adattovábbítás:</w:t>
      </w:r>
      <w:r w:rsidR="00EA2D2D">
        <w:rPr>
          <w:b/>
          <w:bCs/>
          <w:i/>
          <w:iCs/>
        </w:rPr>
        <w:t xml:space="preserve"> </w:t>
      </w:r>
      <w:r w:rsidR="00EA2D2D">
        <w:t>A kezelt személyes adatok továbbítása más adatkezelők részére, nem adatfeldolgozási célból;</w:t>
      </w:r>
    </w:p>
    <w:p w14:paraId="5DB791C1" w14:textId="77777777" w:rsidR="00EA2D2D" w:rsidRPr="00B91A6D" w:rsidRDefault="00B91A6D" w:rsidP="00EA2D2D">
      <w:pPr>
        <w:pStyle w:val="Listaszerbekezds"/>
        <w:numPr>
          <w:ilvl w:val="0"/>
          <w:numId w:val="2"/>
        </w:numPr>
        <w:ind w:left="426" w:hanging="426"/>
      </w:pPr>
      <w:r>
        <w:rPr>
          <w:b/>
          <w:bCs/>
          <w:i/>
          <w:iCs/>
        </w:rPr>
        <w:t>adatvédelmi incidens:</w:t>
      </w:r>
      <w:r w:rsidR="00EA2D2D">
        <w:rPr>
          <w:b/>
          <w:bCs/>
          <w:i/>
          <w:iCs/>
        </w:rPr>
        <w:t xml:space="preserve"> </w:t>
      </w:r>
      <w:r w:rsidR="00EA2D2D">
        <w:t>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14:paraId="665F85E8" w14:textId="77777777" w:rsidR="00B91A6D" w:rsidRPr="00B91A6D" w:rsidRDefault="00B91A6D" w:rsidP="00B91A6D">
      <w:pPr>
        <w:pStyle w:val="Listaszerbekezds"/>
        <w:numPr>
          <w:ilvl w:val="0"/>
          <w:numId w:val="2"/>
        </w:numPr>
        <w:ind w:left="426" w:hanging="426"/>
      </w:pPr>
      <w:r>
        <w:rPr>
          <w:b/>
          <w:bCs/>
          <w:i/>
          <w:iCs/>
        </w:rPr>
        <w:t>álnevesítés:</w:t>
      </w:r>
      <w:r w:rsidR="00EA2D2D">
        <w:rPr>
          <w:b/>
          <w:bCs/>
          <w:i/>
          <w:iCs/>
        </w:rPr>
        <w:t xml:space="preserve"> </w:t>
      </w:r>
      <w:r w:rsidR="00EA2D2D">
        <w:t>a személyes adatok olyan módon történő kezelése, amelynek következtében további információk felhasználása nélkül többé már nem állapítható meg, hogy a személyes adat mely konkrét természetes személyre vonatkozik, feltéve, hogy az ilyen további információt külön tárolják, és technikai és szervezési intézkedések megtételével biztosított, hogy azonosított vagy azonosítható természetes személyekhez ezt a személyes adatot nem lehet kapcsolni;</w:t>
      </w:r>
    </w:p>
    <w:p w14:paraId="79A10B97" w14:textId="77777777" w:rsidR="00B91A6D" w:rsidRPr="00B91A6D" w:rsidRDefault="00B91A6D" w:rsidP="00B91A6D">
      <w:pPr>
        <w:pStyle w:val="Listaszerbekezds"/>
        <w:numPr>
          <w:ilvl w:val="0"/>
          <w:numId w:val="2"/>
        </w:numPr>
        <w:ind w:left="426" w:hanging="426"/>
      </w:pPr>
      <w:r>
        <w:rPr>
          <w:b/>
          <w:bCs/>
          <w:i/>
          <w:iCs/>
        </w:rPr>
        <w:t>az érintett hozzájárulása:</w:t>
      </w:r>
      <w:r w:rsidR="00EA2D2D">
        <w:rPr>
          <w:b/>
          <w:bCs/>
          <w:i/>
          <w:iCs/>
        </w:rPr>
        <w:t xml:space="preserve"> </w:t>
      </w:r>
      <w:r w:rsidR="00EA2D2D">
        <w:t>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324698CA" w14:textId="77777777" w:rsidR="00B91A6D" w:rsidRPr="00B91A6D" w:rsidRDefault="00B91A6D" w:rsidP="00B91A6D">
      <w:pPr>
        <w:pStyle w:val="Listaszerbekezds"/>
        <w:numPr>
          <w:ilvl w:val="0"/>
          <w:numId w:val="2"/>
        </w:numPr>
        <w:ind w:left="426" w:hanging="426"/>
      </w:pPr>
      <w:r>
        <w:rPr>
          <w:b/>
          <w:bCs/>
          <w:i/>
          <w:iCs/>
        </w:rPr>
        <w:t>címzett:</w:t>
      </w:r>
      <w:r w:rsidR="00EA2D2D">
        <w:rPr>
          <w:b/>
          <w:bCs/>
          <w:i/>
          <w:iCs/>
        </w:rPr>
        <w:t xml:space="preserve"> </w:t>
      </w:r>
      <w:r w:rsidR="00EA2D2D">
        <w:t>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59605DD0" w14:textId="77777777" w:rsidR="00B91A6D" w:rsidRPr="00B91A6D" w:rsidRDefault="00B91A6D" w:rsidP="00B91A6D">
      <w:pPr>
        <w:pStyle w:val="Listaszerbekezds"/>
        <w:numPr>
          <w:ilvl w:val="0"/>
          <w:numId w:val="2"/>
        </w:numPr>
        <w:ind w:left="426" w:hanging="426"/>
      </w:pPr>
      <w:r>
        <w:rPr>
          <w:b/>
          <w:bCs/>
          <w:i/>
          <w:iCs/>
        </w:rPr>
        <w:t>harmadik fél:</w:t>
      </w:r>
      <w:r w:rsidR="00EA2D2D">
        <w:rPr>
          <w:b/>
          <w:bCs/>
          <w:i/>
          <w:iCs/>
        </w:rPr>
        <w:t xml:space="preserve"> </w:t>
      </w:r>
      <w:r w:rsidR="00EA2D2D">
        <w:t>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14:paraId="60FBEBFF" w14:textId="77777777" w:rsidR="00B91A6D" w:rsidRPr="00B91A6D" w:rsidRDefault="00B91A6D" w:rsidP="00B91A6D">
      <w:pPr>
        <w:pStyle w:val="Listaszerbekezds"/>
        <w:numPr>
          <w:ilvl w:val="0"/>
          <w:numId w:val="2"/>
        </w:numPr>
        <w:ind w:left="426" w:hanging="426"/>
      </w:pPr>
      <w:r>
        <w:rPr>
          <w:b/>
          <w:bCs/>
          <w:i/>
          <w:iCs/>
        </w:rPr>
        <w:t>különleges adat:</w:t>
      </w:r>
      <w:r w:rsidR="00EA2D2D">
        <w:rPr>
          <w:b/>
          <w:bCs/>
          <w:i/>
          <w:iCs/>
        </w:rPr>
        <w:t xml:space="preserve"> </w:t>
      </w:r>
      <w:r w:rsidR="00EA2D2D" w:rsidRPr="00D34ADE">
        <w:t xml:space="preserve">faji vagy etnikai származásra, politikai véleményre, vallási vagy világnézeti meggyőződésre vagy szakszervezeti tagságra utaló személyes adatok, valamint a természetes személyek egyedi azonosítását célzó genetikai és </w:t>
      </w:r>
      <w:proofErr w:type="spellStart"/>
      <w:r w:rsidR="00EA2D2D" w:rsidRPr="00D34ADE">
        <w:t>biometrikus</w:t>
      </w:r>
      <w:proofErr w:type="spellEnd"/>
      <w:r w:rsidR="00EA2D2D" w:rsidRPr="00D34ADE">
        <w:t xml:space="preserve"> adatok, az </w:t>
      </w:r>
      <w:r w:rsidR="00EA2D2D" w:rsidRPr="00D34ADE">
        <w:lastRenderedPageBreak/>
        <w:t>egészségügyi adatok és a természetes személyek szexuális életére vagy szexuális irányultságára vonatkozó személyes adatok;</w:t>
      </w:r>
    </w:p>
    <w:p w14:paraId="3B998402" w14:textId="77777777" w:rsidR="00B91A6D" w:rsidRPr="00B91A6D" w:rsidRDefault="00B91A6D" w:rsidP="00EA2D2D">
      <w:pPr>
        <w:pStyle w:val="Listaszerbekezds"/>
        <w:numPr>
          <w:ilvl w:val="0"/>
          <w:numId w:val="2"/>
        </w:numPr>
        <w:ind w:left="426" w:hanging="426"/>
      </w:pPr>
      <w:r>
        <w:rPr>
          <w:b/>
          <w:bCs/>
          <w:i/>
          <w:iCs/>
        </w:rPr>
        <w:t>profilalkotás:</w:t>
      </w:r>
      <w:r w:rsidR="00EA2D2D">
        <w:rPr>
          <w:b/>
          <w:bCs/>
          <w:i/>
          <w:iCs/>
        </w:rPr>
        <w:t xml:space="preserve"> </w:t>
      </w:r>
      <w:r w:rsidR="00EA2D2D" w:rsidRPr="00D34ADE">
        <w:t xml:space="preserve">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w:t>
      </w:r>
      <w:proofErr w:type="spellStart"/>
      <w:r w:rsidR="00EA2D2D" w:rsidRPr="00D34ADE">
        <w:t>előrejelzésére</w:t>
      </w:r>
      <w:proofErr w:type="spellEnd"/>
      <w:r w:rsidR="00EA2D2D" w:rsidRPr="00D34ADE">
        <w:t xml:space="preserve"> használják;</w:t>
      </w:r>
    </w:p>
    <w:p w14:paraId="0B6A098F" w14:textId="77777777" w:rsidR="00B91A6D" w:rsidRDefault="00B91A6D" w:rsidP="00B91A6D">
      <w:pPr>
        <w:pStyle w:val="Listaszerbekezds"/>
        <w:numPr>
          <w:ilvl w:val="0"/>
          <w:numId w:val="2"/>
        </w:numPr>
        <w:ind w:left="426" w:hanging="426"/>
      </w:pPr>
      <w:r>
        <w:rPr>
          <w:b/>
          <w:bCs/>
          <w:i/>
          <w:iCs/>
        </w:rPr>
        <w:t>személyes adat:</w:t>
      </w:r>
      <w:r w:rsidR="00EA2D2D">
        <w:rPr>
          <w:b/>
          <w:bCs/>
          <w:i/>
          <w:iCs/>
        </w:rPr>
        <w:t xml:space="preserve"> </w:t>
      </w:r>
      <w:r w:rsidR="00EA2D2D" w:rsidRPr="00D34ADE">
        <w:t>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7DFD7BB3" w14:textId="77777777" w:rsidR="00EA2D2D" w:rsidRDefault="00EA2D2D" w:rsidP="00EA2D2D"/>
    <w:p w14:paraId="007F908C" w14:textId="77777777" w:rsidR="00EA2D2D" w:rsidRDefault="00EA2D2D" w:rsidP="00EA2D2D">
      <w:r>
        <w:t>Amennyiben a mindenkori hatályos GDPR fogalommagyarázatai eltérnek jelen Tájékoztató fogalommagyarázataitól, akkor a jogszabály által meghatározott fogalmak az irányadók.</w:t>
      </w:r>
    </w:p>
    <w:p w14:paraId="38D8EA8E" w14:textId="77777777" w:rsidR="00EA2D2D" w:rsidRDefault="00EA2D2D" w:rsidP="00155D45">
      <w:pPr>
        <w:rPr>
          <w:b/>
          <w:bCs/>
        </w:rPr>
      </w:pPr>
    </w:p>
    <w:p w14:paraId="74AB1D0E" w14:textId="77777777" w:rsidR="00EF03DD" w:rsidRDefault="00EF03DD" w:rsidP="00155D45">
      <w:pPr>
        <w:rPr>
          <w:b/>
          <w:bCs/>
        </w:rPr>
      </w:pPr>
    </w:p>
    <w:p w14:paraId="638694B9" w14:textId="77777777" w:rsidR="00EF03DD" w:rsidRDefault="00EF03DD" w:rsidP="005E650C">
      <w:pPr>
        <w:pStyle w:val="Cmsor1"/>
        <w:jc w:val="center"/>
      </w:pPr>
      <w:bookmarkStart w:id="3" w:name="_Toc50962419"/>
      <w:r>
        <w:t>IV. Az adatkezelés elvei</w:t>
      </w:r>
      <w:bookmarkEnd w:id="3"/>
    </w:p>
    <w:p w14:paraId="3D047A1D" w14:textId="77777777" w:rsidR="00EF03DD" w:rsidRDefault="00EF03DD" w:rsidP="00EF03DD">
      <w:pPr>
        <w:jc w:val="center"/>
        <w:rPr>
          <w:b/>
          <w:bCs/>
        </w:rPr>
      </w:pPr>
    </w:p>
    <w:p w14:paraId="6FCD7C81" w14:textId="77777777" w:rsidR="00CB3A7C" w:rsidRDefault="00EF03DD" w:rsidP="00327DE4">
      <w:pPr>
        <w:pStyle w:val="Cmsor2"/>
      </w:pPr>
      <w:bookmarkStart w:id="4" w:name="_Toc50962420"/>
      <w:r w:rsidRPr="00EF03DD">
        <w:t>4.1.</w:t>
      </w:r>
      <w:r>
        <w:t xml:space="preserve"> </w:t>
      </w:r>
      <w:r w:rsidRPr="00EF03DD">
        <w:t>Jogszerűség, tisztességes eljárás és átláthatóság elve</w:t>
      </w:r>
      <w:bookmarkEnd w:id="4"/>
    </w:p>
    <w:p w14:paraId="392E5620" w14:textId="77777777" w:rsidR="003C1C49" w:rsidRDefault="003C1C49" w:rsidP="00CB3A7C">
      <w:pPr>
        <w:rPr>
          <w:b/>
          <w:bCs/>
        </w:rPr>
      </w:pPr>
    </w:p>
    <w:p w14:paraId="41AAEDCE" w14:textId="77777777" w:rsidR="003C1C49" w:rsidRDefault="003C1C49" w:rsidP="00CB3A7C">
      <w:r>
        <w:t>A személyes adatok kezelését jogszerűen és tisztességesen, valamint az Érintett számára átlátható módon kell végezni. A jogszerű adatkezelés érdekében annak az Érintett hozzájárulásán kell alapulnia, vagy egyéb, jogszabály által megállapított alappal kell rendelkeznie.</w:t>
      </w:r>
    </w:p>
    <w:p w14:paraId="5571CC0E" w14:textId="77777777" w:rsidR="003C1C49" w:rsidRDefault="003C1C49" w:rsidP="00CB3A7C"/>
    <w:p w14:paraId="09AE1539" w14:textId="77777777" w:rsidR="003C1C49" w:rsidRDefault="003C1C49" w:rsidP="00CB3A7C">
      <w:r>
        <w:t>Személyes adat csak akkor kezelhető, ha az adatkezelés célját egyéb eszközzel ésszerű módon nem lehet elérni.</w:t>
      </w:r>
    </w:p>
    <w:p w14:paraId="7670E0E7" w14:textId="77777777" w:rsidR="003C1C49" w:rsidRDefault="003C1C49" w:rsidP="00CB3A7C"/>
    <w:p w14:paraId="6370FCC5" w14:textId="77777777" w:rsidR="003C1C49" w:rsidRPr="003C1C49" w:rsidRDefault="003C1C49" w:rsidP="00CB3A7C">
      <w:r>
        <w:t>A személyes adatok kezelésével összefüggő tájékoztatásnak, kommunikációnak könnyen hozzáférhetőnek és közérthetőnek kell lennie, azt világos, egyszerű nyelvezettel kell megfogalmazni.</w:t>
      </w:r>
    </w:p>
    <w:p w14:paraId="009DFF57" w14:textId="77777777" w:rsidR="003C1C49" w:rsidRPr="003C1C49" w:rsidRDefault="003C1C49" w:rsidP="00CB3A7C"/>
    <w:p w14:paraId="4859640D" w14:textId="77777777" w:rsidR="003C1C49" w:rsidRDefault="003C1C49" w:rsidP="00CB3A7C">
      <w:r>
        <w:t>A tisztességes, átlátható adatkezelés megvalósulása érdekében szükséges, hogy az Érintett tájékoztatást kapjon az adatkezelés tényéről és céljairól.</w:t>
      </w:r>
    </w:p>
    <w:p w14:paraId="28603073" w14:textId="77777777" w:rsidR="003C1C49" w:rsidRDefault="003C1C49" w:rsidP="00CB3A7C"/>
    <w:p w14:paraId="0D2F7609" w14:textId="77777777" w:rsidR="003C1C49" w:rsidRDefault="003C1C49" w:rsidP="00CB3A7C">
      <w:r>
        <w:t>Amennyiben a személyes adatokat közvetlenül az Érintettől gyűjti a Társaság, úgy tájékoztatni szükséges az Érintettet, hogy köteles-e a személyes adatokat közölni, illetve az adatszolgáltatás elmaradása milyen következményekkel járhat ránézve. A tájékoztatást az adatgyűjtés időpontjában kell az Érintett részére megadni.</w:t>
      </w:r>
    </w:p>
    <w:p w14:paraId="70CFEAF8" w14:textId="77777777" w:rsidR="003C1C49" w:rsidRDefault="003C1C49" w:rsidP="00CB3A7C"/>
    <w:p w14:paraId="737612AB" w14:textId="77777777" w:rsidR="003C1C49" w:rsidRDefault="003C1C49" w:rsidP="00CB3A7C">
      <w:r>
        <w:t>Amennyiben az adatokat nem az Érintettől, hanem más forrásból gyűjtötték, úgy a tájékoztatást ésszerű határidőn belül kell az Érintett rendelkezésére bocsátani. Amennyiben a személyes adatok jogszerűen közölhetők más címzettel, akkor az első közléskor erről az Érintettet tájékoztatni kell.</w:t>
      </w:r>
    </w:p>
    <w:p w14:paraId="13B71D97" w14:textId="77777777" w:rsidR="003C1C49" w:rsidRDefault="003C1C49" w:rsidP="00CB3A7C"/>
    <w:p w14:paraId="72F6D9E2" w14:textId="77777777" w:rsidR="003C1C49" w:rsidRDefault="003C1C49" w:rsidP="00CB3A7C">
      <w:r>
        <w:t xml:space="preserve">A tájékoztatás nyújtására vonatkozó kötelezettség nem szükséges, ha az Érintettnek ez az információ már a birtokában van, vagy ha a személyes adat rögzítését, illetve közlését valamely </w:t>
      </w:r>
      <w:r>
        <w:lastRenderedPageBreak/>
        <w:t>jogszabály kifejezetten előírja, vagy ha az Érintett tájékoztatása lehetetlennek bizonyul vagy aránytalanul nagy erőfeszítést igényelne.</w:t>
      </w:r>
    </w:p>
    <w:p w14:paraId="03119D81" w14:textId="77777777" w:rsidR="003C1C49" w:rsidRDefault="003C1C49" w:rsidP="00CB3A7C"/>
    <w:p w14:paraId="55D40EA4" w14:textId="77777777" w:rsidR="003C1C49" w:rsidRPr="003C1C49" w:rsidRDefault="003C1C49" w:rsidP="00CB3A7C">
      <w:r>
        <w:t>Az Érintettnek biztosítani kell, hogy díjmentesen megkapja a Társaság által kezelt személyes adataihoz való hozzáférést, azok</w:t>
      </w:r>
      <w:r w:rsidR="00A62C92">
        <w:t xml:space="preserve"> helyesbítését, törlését kérje, illetve gyakorolja a tiltakozáshoz való jogát. Az Adatkezelő köteles az Érintett kérelmére indokolatlan késedelem nélkül, de legkésőbb 25 (huszonöt) napon belül válaszolni, illetve</w:t>
      </w:r>
      <w:r w:rsidR="008C404F">
        <w:t>,</w:t>
      </w:r>
      <w:r w:rsidR="00A62C92">
        <w:t xml:space="preserve"> ha az Adatkezelő az Érintett bármely kérelmének nem tesz eleget, azt indokolnia kell.</w:t>
      </w:r>
    </w:p>
    <w:p w14:paraId="43428CEF" w14:textId="77777777" w:rsidR="003C1C49" w:rsidRDefault="003C1C49" w:rsidP="00CB3A7C">
      <w:pPr>
        <w:rPr>
          <w:b/>
          <w:bCs/>
        </w:rPr>
      </w:pPr>
    </w:p>
    <w:p w14:paraId="6B25981F" w14:textId="77777777" w:rsidR="00EF03DD" w:rsidRDefault="00EF03DD" w:rsidP="00327DE4">
      <w:pPr>
        <w:pStyle w:val="Cmsor2"/>
      </w:pPr>
      <w:bookmarkStart w:id="5" w:name="_Toc50962421"/>
      <w:r>
        <w:t>4.2. Célhoz kötöttség elve</w:t>
      </w:r>
      <w:bookmarkEnd w:id="5"/>
    </w:p>
    <w:p w14:paraId="1C49BB4D" w14:textId="77777777" w:rsidR="008475C8" w:rsidRDefault="008475C8" w:rsidP="00CB3A7C">
      <w:pPr>
        <w:rPr>
          <w:b/>
          <w:bCs/>
        </w:rPr>
      </w:pPr>
    </w:p>
    <w:p w14:paraId="53A32AF3" w14:textId="77777777" w:rsidR="008475C8" w:rsidRDefault="008475C8" w:rsidP="00CB3A7C">
      <w:r>
        <w:t>A személyes adatok gyűjtése csak meghatározott, egyértelmű és jogszerű célból történhet. A személyes adatok célokkal össze nem egyeztethető módon való kezelése tilos.</w:t>
      </w:r>
    </w:p>
    <w:p w14:paraId="35B38C09" w14:textId="77777777" w:rsidR="008475C8" w:rsidRDefault="008475C8" w:rsidP="00CB3A7C"/>
    <w:p w14:paraId="4410145B" w14:textId="77777777" w:rsidR="008475C8" w:rsidRPr="008475C8" w:rsidRDefault="008475C8" w:rsidP="00CB3A7C">
      <w:r>
        <w:t>A személyes adatoknak a gyűjtésük eredeti céljától eltérő egyéb célból történő kezelése csak akkor megengedett, ha az adatkezelés összeegyeztethető az adatkezelés eredeti céljaival, amelyekre a személyes adatokat eredetileg gyűjtötték. Ennek körében vizsgálni szükséges különösen – de nem kizárólag – az eredeti és tervezett adatkezelési célok közötti összefüggést, az adatgyűjtés körülményeit és a személyes adatok jellegét.</w:t>
      </w:r>
    </w:p>
    <w:p w14:paraId="37E9ADCB" w14:textId="77777777" w:rsidR="008475C8" w:rsidRDefault="008475C8" w:rsidP="00CB3A7C">
      <w:pPr>
        <w:rPr>
          <w:b/>
          <w:bCs/>
        </w:rPr>
      </w:pPr>
    </w:p>
    <w:p w14:paraId="1ABD0A35" w14:textId="77777777" w:rsidR="00EF03DD" w:rsidRDefault="00EF03DD" w:rsidP="00327DE4">
      <w:pPr>
        <w:pStyle w:val="Cmsor2"/>
      </w:pPr>
      <w:bookmarkStart w:id="6" w:name="_Toc50962422"/>
      <w:r>
        <w:t>4.3. Adattakarékosság elve</w:t>
      </w:r>
      <w:bookmarkEnd w:id="6"/>
    </w:p>
    <w:p w14:paraId="613D5557" w14:textId="77777777" w:rsidR="008475C8" w:rsidRDefault="008475C8" w:rsidP="00CB3A7C">
      <w:pPr>
        <w:rPr>
          <w:b/>
          <w:bCs/>
        </w:rPr>
      </w:pPr>
    </w:p>
    <w:p w14:paraId="08FFCC64" w14:textId="77777777" w:rsidR="008475C8" w:rsidRDefault="008475C8" w:rsidP="00CB3A7C">
      <w:r>
        <w:t>A személyes adatok kezelésének a célok szempontjából megfelelőnek és relevánsnak kell lennie, a személyes adatok kezelését a szükséges minimumra kell korlátozni.</w:t>
      </w:r>
    </w:p>
    <w:p w14:paraId="5850CD60" w14:textId="77777777" w:rsidR="008475C8" w:rsidRDefault="008475C8" w:rsidP="00CB3A7C"/>
    <w:p w14:paraId="2EE3CCCB" w14:textId="77777777" w:rsidR="008475C8" w:rsidRDefault="008475C8" w:rsidP="00CB3A7C">
      <w:r>
        <w:t>Az elv érvényesülése érdekében az Adatkezelőnek mind az adatkezelés módjának meghatározásakor, mind pedig az adatkezelés során olyan megfelelő technikai és szervezési intézkedéseket – például álnevesítést – kell végrehajtania, amelyek célja egyrészt az adatvédelmi elvek megvalósítása, másrészt az Érintettek jogainak védelméhez szükséges garanciák beépítése az adatkezelés folyamatába.</w:t>
      </w:r>
    </w:p>
    <w:p w14:paraId="74345751" w14:textId="77777777" w:rsidR="008475C8" w:rsidRDefault="008475C8" w:rsidP="00CB3A7C"/>
    <w:p w14:paraId="1706BAE2" w14:textId="77777777" w:rsidR="008475C8" w:rsidRPr="008475C8" w:rsidRDefault="008475C8" w:rsidP="00CB3A7C">
      <w:r>
        <w:t>Az Adatkezelő köteles olyan technikai és szervezési intézkedéseket végrehajtani, melyek biztosítják, hogy kizárólag olyan személyes adatok kezelésére kerüljön sor, amelyek az adott konkrét adatkezelési cél szempontjából szükségesek. Ez a kötelezettség vonatkozik a gyűjtött személyes adatok mennyiségére, kezelésük mértékére, tárolásuk időtartamára és hozzáférhetőségükre.</w:t>
      </w:r>
    </w:p>
    <w:p w14:paraId="783C3EB3" w14:textId="77777777" w:rsidR="008475C8" w:rsidRDefault="008475C8" w:rsidP="00CB3A7C">
      <w:pPr>
        <w:rPr>
          <w:b/>
          <w:bCs/>
        </w:rPr>
      </w:pPr>
    </w:p>
    <w:p w14:paraId="3A3E479F" w14:textId="77777777" w:rsidR="008475C8" w:rsidRDefault="00EF03DD" w:rsidP="00327DE4">
      <w:pPr>
        <w:pStyle w:val="Cmsor2"/>
      </w:pPr>
      <w:bookmarkStart w:id="7" w:name="_Toc50962423"/>
      <w:r>
        <w:t>4.4. Pontosság elve</w:t>
      </w:r>
      <w:bookmarkEnd w:id="7"/>
    </w:p>
    <w:p w14:paraId="024E7C80" w14:textId="77777777" w:rsidR="008475C8" w:rsidRDefault="008475C8" w:rsidP="00CB3A7C">
      <w:pPr>
        <w:rPr>
          <w:b/>
          <w:bCs/>
        </w:rPr>
      </w:pPr>
    </w:p>
    <w:p w14:paraId="180AF6E5" w14:textId="77777777" w:rsidR="008475C8" w:rsidRDefault="008475C8" w:rsidP="00CB3A7C">
      <w:r>
        <w:t>Az Adatkezelő által gyűjtött, tárolt és kezelt személyes adatoknak pontosnak és – szükség esetén – naprakésznek kell lenniük. Az Adatkezelőnek minden ésszerű intézkedést meg kell tennie annak érdekében, hogy az adatkezelés céljai szempontjából pontatlan személyes adatokat haladéktalanul töröljék vagy helyesbítsék.</w:t>
      </w:r>
    </w:p>
    <w:p w14:paraId="77AE721A" w14:textId="77777777" w:rsidR="008475C8" w:rsidRDefault="008475C8" w:rsidP="00CB3A7C"/>
    <w:p w14:paraId="7A5C4827" w14:textId="77777777" w:rsidR="008475C8" w:rsidRPr="008475C8" w:rsidRDefault="008475C8" w:rsidP="00CB3A7C">
      <w:r>
        <w:t>A pontosság elvének érvényesülése érdekében az Adatkezelő az Érintett erre vonatkozó kérelme esetén (helyesbítéshez, törléshez való jog) köteles az adatok pontosságát ellenőrizni, szükség esetén a megjelölt személyes adatot módosítani, törölni.</w:t>
      </w:r>
    </w:p>
    <w:p w14:paraId="4148F1FC" w14:textId="77777777" w:rsidR="008475C8" w:rsidRDefault="008475C8" w:rsidP="00CB3A7C">
      <w:pPr>
        <w:rPr>
          <w:b/>
          <w:bCs/>
        </w:rPr>
      </w:pPr>
    </w:p>
    <w:p w14:paraId="26782717" w14:textId="77777777" w:rsidR="00EF03DD" w:rsidRDefault="00EF03DD" w:rsidP="00327DE4">
      <w:pPr>
        <w:pStyle w:val="Cmsor2"/>
      </w:pPr>
      <w:bookmarkStart w:id="8" w:name="_Toc50962424"/>
      <w:r>
        <w:t>4.5. Korlátozott tárolhatóság elve</w:t>
      </w:r>
      <w:bookmarkEnd w:id="8"/>
    </w:p>
    <w:p w14:paraId="6A806F53" w14:textId="77777777" w:rsidR="001A1151" w:rsidRDefault="001A1151" w:rsidP="00CB3A7C">
      <w:pPr>
        <w:rPr>
          <w:b/>
          <w:bCs/>
        </w:rPr>
      </w:pPr>
    </w:p>
    <w:p w14:paraId="5C3BB86A" w14:textId="77777777" w:rsidR="001A1151" w:rsidRDefault="001A1151" w:rsidP="00CB3A7C">
      <w:r>
        <w:lastRenderedPageBreak/>
        <w:t>A célhoz kötöttség elvének érvényesülése érdekében biztosítani kell különösen azt, hogy a személyes adatok tárolását a lehető legrövidebb időtartamra korlátozódjon. Annak biztosítása érdekében, hogy a személyes adatok tárolása a szükséges időtartamra korlátozódjon, az Adatkezelő törlési vagy rendszeres felülvizsgálati határidőket köteles megállapítani.</w:t>
      </w:r>
    </w:p>
    <w:p w14:paraId="7A1E9E9C" w14:textId="77777777" w:rsidR="001A1151" w:rsidRDefault="001A1151" w:rsidP="00CB3A7C"/>
    <w:p w14:paraId="03B7BA4A" w14:textId="77777777" w:rsidR="001A1151" w:rsidRPr="001A1151" w:rsidRDefault="001A1151" w:rsidP="00CB3A7C">
      <w:r>
        <w:t>A személyes adatokat olyan formában kell tárolni, hogy az Érintett azonosítása csak a személyes adatok kezelése céljainak eléréséhez szükséges ideig legyen lehetséges. A személyes adatok ennél hosszabb ideig történő tárolására csak akkor kerülhet sor, ha a személyes adatok kezelésére közérdekű archiválás céljából, tudományos és történelmi kutatás céljából vagy statisztikai célból történik.</w:t>
      </w:r>
    </w:p>
    <w:p w14:paraId="3A7266D9" w14:textId="77777777" w:rsidR="001A1151" w:rsidRDefault="001A1151" w:rsidP="00CB3A7C">
      <w:pPr>
        <w:rPr>
          <w:b/>
          <w:bCs/>
        </w:rPr>
      </w:pPr>
    </w:p>
    <w:p w14:paraId="51E074FD" w14:textId="77777777" w:rsidR="001A1151" w:rsidRDefault="00EF03DD" w:rsidP="00327DE4">
      <w:pPr>
        <w:pStyle w:val="Cmsor2"/>
      </w:pPr>
      <w:bookmarkStart w:id="9" w:name="_Toc50962425"/>
      <w:r>
        <w:t xml:space="preserve">4.6. </w:t>
      </w:r>
      <w:r w:rsidR="001A1151">
        <w:t>Integritás és bizalmas jelleg elve</w:t>
      </w:r>
      <w:bookmarkEnd w:id="9"/>
    </w:p>
    <w:p w14:paraId="2AF4E5CD" w14:textId="77777777" w:rsidR="001A1151" w:rsidRDefault="001A1151" w:rsidP="00CB3A7C">
      <w:pPr>
        <w:rPr>
          <w:b/>
          <w:bCs/>
        </w:rPr>
      </w:pPr>
    </w:p>
    <w:p w14:paraId="1020C5CA" w14:textId="77777777" w:rsidR="001A1151" w:rsidRDefault="001A1151" w:rsidP="00CB3A7C">
      <w:r>
        <w:t>A személyes adatokat olyan módon kell kezelni, amely biztosítja azok megfelelő szintű biztonságát és bizalmas kezelését, többek között annak érdekében, hogy megakadályozza a személyes adatokhoz és a személyes adatok kezeléséhez használt eszközökhöz való jogosulatlan hozzáférést, illetve azok jogosulatlan felhasználását.</w:t>
      </w:r>
    </w:p>
    <w:p w14:paraId="54508177" w14:textId="77777777" w:rsidR="001A1151" w:rsidRDefault="001A1151" w:rsidP="00CB3A7C"/>
    <w:p w14:paraId="2F839D14" w14:textId="77777777" w:rsidR="001A1151" w:rsidRPr="001A1151" w:rsidRDefault="001A1151" w:rsidP="00CB3A7C">
      <w:r>
        <w:t>Az elv érvényesülése érdekében az Adatkezelőnek a személyes adatok kezelése során olyan technikai vagy szervezési intézkedéseket kell alkalmaznia, hogy a személyes adatok biztonsága mindvégig megfelelő legyen. Ennek körében biztosítani szükséges az adatok jogosulatlan vagy jogellenes kezelésével, véletlen elvesztésével, megsemmisülésével vagy károsodásával szembeni védelmet is.</w:t>
      </w:r>
    </w:p>
    <w:p w14:paraId="672DE2DA" w14:textId="77777777" w:rsidR="001A1151" w:rsidRDefault="001A1151" w:rsidP="00CB3A7C">
      <w:pPr>
        <w:rPr>
          <w:b/>
          <w:bCs/>
        </w:rPr>
      </w:pPr>
    </w:p>
    <w:p w14:paraId="6664B62F" w14:textId="77777777" w:rsidR="001A1151" w:rsidRDefault="001A1151" w:rsidP="00327DE4">
      <w:pPr>
        <w:pStyle w:val="Cmsor2"/>
      </w:pPr>
      <w:bookmarkStart w:id="10" w:name="_Toc50962426"/>
      <w:r>
        <w:t>4.7. Az Adatkezelő elszámoltathatósága</w:t>
      </w:r>
      <w:bookmarkEnd w:id="10"/>
    </w:p>
    <w:p w14:paraId="40AE25FB" w14:textId="77777777" w:rsidR="001A1151" w:rsidRDefault="001A1151" w:rsidP="00CB3A7C">
      <w:pPr>
        <w:rPr>
          <w:b/>
          <w:bCs/>
        </w:rPr>
      </w:pPr>
    </w:p>
    <w:p w14:paraId="73F3E027" w14:textId="77777777" w:rsidR="00EF03DD" w:rsidRDefault="001A1151" w:rsidP="00CB3A7C">
      <w:r>
        <w:t>Az Adatkezelő a személyes adatok kezelése során köteles a fentiekben részletezett elveknek megfelelni és képesnek kell lennie a megfelelés igazolására.</w:t>
      </w:r>
    </w:p>
    <w:p w14:paraId="6DEB2D6E" w14:textId="77777777" w:rsidR="005E2D41" w:rsidRDefault="005E2D41" w:rsidP="00CB3A7C"/>
    <w:p w14:paraId="723AB923" w14:textId="77777777" w:rsidR="005E2D41" w:rsidRDefault="005E2D41" w:rsidP="00CB3A7C"/>
    <w:p w14:paraId="51DD6E5F" w14:textId="77777777" w:rsidR="005E2D41" w:rsidRPr="005E2D41" w:rsidRDefault="005E2D41" w:rsidP="005E650C">
      <w:pPr>
        <w:pStyle w:val="Cmsor1"/>
        <w:jc w:val="center"/>
      </w:pPr>
      <w:bookmarkStart w:id="11" w:name="_Toc50962427"/>
      <w:r w:rsidRPr="005E2D41">
        <w:t>V. Érintett jogai</w:t>
      </w:r>
      <w:bookmarkEnd w:id="11"/>
    </w:p>
    <w:p w14:paraId="36E019B0" w14:textId="77777777" w:rsidR="005E2D41" w:rsidRDefault="005E2D41" w:rsidP="00CB3A7C"/>
    <w:p w14:paraId="15F62954" w14:textId="6E932881" w:rsidR="00096748" w:rsidRDefault="00B7605A" w:rsidP="00096748">
      <w:r>
        <w:t>Az Érintett a jogait az alábbi módokon gyakorolhatja:</w:t>
      </w:r>
    </w:p>
    <w:p w14:paraId="1F9C4A44" w14:textId="7806FC71" w:rsidR="00096748" w:rsidRDefault="00096748" w:rsidP="00096748">
      <w:pPr>
        <w:pStyle w:val="Listaszerbekezds"/>
        <w:numPr>
          <w:ilvl w:val="0"/>
          <w:numId w:val="15"/>
        </w:numPr>
      </w:pPr>
      <w:r>
        <w:t>e-mail útján</w:t>
      </w:r>
      <w:r w:rsidR="00642605">
        <w:t>:</w:t>
      </w:r>
    </w:p>
    <w:p w14:paraId="47C78881" w14:textId="739640E6" w:rsidR="00096748" w:rsidRDefault="00096748" w:rsidP="00642605">
      <w:r>
        <w:t xml:space="preserve">A Startup Campus </w:t>
      </w:r>
      <w:proofErr w:type="spellStart"/>
      <w:r>
        <w:t>Inkubator</w:t>
      </w:r>
      <w:proofErr w:type="spellEnd"/>
      <w:r>
        <w:t xml:space="preserve"> Zrt. vonatkozásában: </w:t>
      </w:r>
      <w:hyperlink r:id="rId8" w:history="1">
        <w:r w:rsidR="00642605" w:rsidRPr="00886BB2">
          <w:rPr>
            <w:rStyle w:val="Hiperhivatkozs"/>
          </w:rPr>
          <w:t>hello@startupcampus.hu</w:t>
        </w:r>
      </w:hyperlink>
    </w:p>
    <w:p w14:paraId="4CCCA05E" w14:textId="77777777" w:rsidR="00096748" w:rsidRDefault="00096748" w:rsidP="00096748">
      <w:pPr>
        <w:pStyle w:val="Listaszerbekezds"/>
        <w:ind w:left="993"/>
      </w:pPr>
    </w:p>
    <w:p w14:paraId="61311861" w14:textId="3F0F6B72" w:rsidR="00096748" w:rsidRPr="00544DA4" w:rsidRDefault="00096748" w:rsidP="00096748">
      <w:pPr>
        <w:pStyle w:val="Listaszerbekezds"/>
        <w:numPr>
          <w:ilvl w:val="0"/>
          <w:numId w:val="15"/>
        </w:numPr>
      </w:pPr>
      <w:r w:rsidRPr="00544DA4">
        <w:t>postai úton</w:t>
      </w:r>
      <w:r w:rsidR="00642605">
        <w:t>:</w:t>
      </w:r>
    </w:p>
    <w:p w14:paraId="6B8234A5" w14:textId="4D99B993" w:rsidR="00642605" w:rsidRPr="00642605" w:rsidRDefault="00096748" w:rsidP="00642605">
      <w:pPr>
        <w:shd w:val="clear" w:color="auto" w:fill="FFFFFF"/>
        <w:textAlignment w:val="baseline"/>
        <w:rPr>
          <w:rFonts w:cs="Times New Roman"/>
          <w:szCs w:val="24"/>
        </w:rPr>
      </w:pPr>
      <w:r w:rsidRPr="00544DA4">
        <w:t xml:space="preserve">A Startup Campus </w:t>
      </w:r>
      <w:proofErr w:type="spellStart"/>
      <w:r w:rsidRPr="00544DA4">
        <w:t>Inkubator</w:t>
      </w:r>
      <w:proofErr w:type="spellEnd"/>
      <w:r w:rsidRPr="00544DA4">
        <w:t xml:space="preserve"> Zrt. vonatkozásában:</w:t>
      </w:r>
      <w:r w:rsidR="00642605">
        <w:rPr>
          <w:rFonts w:cs="Times New Roman"/>
          <w:szCs w:val="24"/>
        </w:rPr>
        <w:t xml:space="preserve"> </w:t>
      </w:r>
      <w:r w:rsidR="00642605" w:rsidRPr="0099383C">
        <w:rPr>
          <w:rFonts w:eastAsia="Times New Roman" w:cs="Times New Roman"/>
          <w:color w:val="000000"/>
          <w:szCs w:val="24"/>
          <w:bdr w:val="none" w:sz="0" w:space="0" w:color="auto" w:frame="1"/>
          <w:lang w:eastAsia="hu-HU"/>
        </w:rPr>
        <w:t>1024 Budapest, Kis Rókus utca 16.</w:t>
      </w:r>
      <w:r w:rsidR="00642605">
        <w:rPr>
          <w:rFonts w:eastAsia="Times New Roman" w:cs="Times New Roman"/>
          <w:color w:val="000000"/>
          <w:szCs w:val="24"/>
          <w:lang w:eastAsia="hu-HU"/>
        </w:rPr>
        <w:t xml:space="preserve"> </w:t>
      </w:r>
      <w:r w:rsidR="00642605" w:rsidRPr="0099383C">
        <w:rPr>
          <w:rFonts w:eastAsia="Times New Roman" w:cs="Times New Roman"/>
          <w:color w:val="000000"/>
          <w:szCs w:val="24"/>
          <w:bdr w:val="none" w:sz="0" w:space="0" w:color="auto" w:frame="1"/>
          <w:lang w:eastAsia="hu-HU"/>
        </w:rPr>
        <w:t>Millenáris "D" épület</w:t>
      </w:r>
    </w:p>
    <w:p w14:paraId="564C5A01" w14:textId="77777777" w:rsidR="00B7605A" w:rsidRDefault="00B7605A" w:rsidP="00CB3A7C"/>
    <w:p w14:paraId="4A25C16A" w14:textId="77777777" w:rsidR="005E2D41" w:rsidRDefault="005E2D41" w:rsidP="00327DE4">
      <w:pPr>
        <w:pStyle w:val="Cmsor2"/>
      </w:pPr>
      <w:bookmarkStart w:id="12" w:name="_Toc50962428"/>
      <w:r w:rsidRPr="005E2D41">
        <w:t>5.1. Hozzáférési jog</w:t>
      </w:r>
      <w:bookmarkEnd w:id="12"/>
    </w:p>
    <w:p w14:paraId="2579CC50" w14:textId="77777777" w:rsidR="005E2D41" w:rsidRDefault="005E2D41" w:rsidP="00CB3A7C">
      <w:pPr>
        <w:rPr>
          <w:b/>
          <w:bCs/>
        </w:rPr>
      </w:pPr>
    </w:p>
    <w:p w14:paraId="4C9FD382" w14:textId="77777777" w:rsidR="005E2D41" w:rsidRDefault="005E2D41" w:rsidP="00CB3A7C">
      <w:r>
        <w:t>Az Érintett kérésére az Adatkezelő tájékoztatást nyújt arról, hogy személyes adatainak kezelése folyamatban van-e, amennyiben igen, akkor az Érintettnek hozzáférést biztosít.</w:t>
      </w:r>
    </w:p>
    <w:p w14:paraId="2A81EFC7" w14:textId="77777777" w:rsidR="005E2D41" w:rsidRPr="005E2D41" w:rsidRDefault="005E2D41" w:rsidP="00CB3A7C"/>
    <w:p w14:paraId="55D87F0E" w14:textId="77777777" w:rsidR="005E2D41" w:rsidRDefault="005E2D41" w:rsidP="00327DE4">
      <w:pPr>
        <w:pStyle w:val="Cmsor2"/>
      </w:pPr>
      <w:bookmarkStart w:id="13" w:name="_Toc50962429"/>
      <w:r w:rsidRPr="005E2D41">
        <w:t>5.2. Helyesbítéshez való jog</w:t>
      </w:r>
      <w:bookmarkEnd w:id="13"/>
    </w:p>
    <w:p w14:paraId="6D8F2D26" w14:textId="77777777" w:rsidR="005E2D41" w:rsidRDefault="005E2D41" w:rsidP="00CB3A7C">
      <w:pPr>
        <w:rPr>
          <w:b/>
          <w:bCs/>
        </w:rPr>
      </w:pPr>
    </w:p>
    <w:p w14:paraId="28C40EAE" w14:textId="77777777" w:rsidR="005E2D41" w:rsidRPr="005E2D41" w:rsidRDefault="005E2D41" w:rsidP="00CB3A7C">
      <w:r>
        <w:t>Az Érintett kérésére az Adatkezelő indokolatlan késedelem nélkül helyesbíti az Érintettre vonatkozó pontatlan személyes adatokat, illetve kiegészíti a hiányos adatokat.</w:t>
      </w:r>
    </w:p>
    <w:p w14:paraId="0473F711" w14:textId="77777777" w:rsidR="005E2D41" w:rsidRPr="005E2D41" w:rsidRDefault="005E2D41" w:rsidP="00CB3A7C"/>
    <w:p w14:paraId="6FD9F016" w14:textId="77777777" w:rsidR="005E2D41" w:rsidRDefault="005E2D41" w:rsidP="00327DE4">
      <w:pPr>
        <w:pStyle w:val="Cmsor2"/>
      </w:pPr>
      <w:bookmarkStart w:id="14" w:name="_Toc50962430"/>
      <w:r w:rsidRPr="005E2D41">
        <w:lastRenderedPageBreak/>
        <w:t>5.3. Törléshez való jog</w:t>
      </w:r>
      <w:bookmarkEnd w:id="14"/>
    </w:p>
    <w:p w14:paraId="16DC5C94" w14:textId="77777777" w:rsidR="00212054" w:rsidRDefault="00212054" w:rsidP="00CB3A7C">
      <w:pPr>
        <w:rPr>
          <w:b/>
          <w:bCs/>
        </w:rPr>
      </w:pPr>
    </w:p>
    <w:p w14:paraId="1ED8527D" w14:textId="77777777" w:rsidR="00212054" w:rsidRDefault="00212054" w:rsidP="00CB3A7C">
      <w:r>
        <w:t>Az Érintett kérésére az Adatkezelő indokolatlan késedelem nélkül törli a vonatkozó személyes adatokat, ha az alábbi indokok valamelyike fennáll:</w:t>
      </w:r>
    </w:p>
    <w:p w14:paraId="6BE14C24" w14:textId="77777777" w:rsidR="00212054" w:rsidRDefault="00212054" w:rsidP="00212054">
      <w:pPr>
        <w:pStyle w:val="Listaszerbekezds"/>
        <w:numPr>
          <w:ilvl w:val="0"/>
          <w:numId w:val="4"/>
        </w:numPr>
      </w:pPr>
      <w:r>
        <w:t>ha az adatkezelés célja megszűnt, vagy annak jogszabályban meghatározott határideje lejárt;</w:t>
      </w:r>
    </w:p>
    <w:p w14:paraId="3D32ECE7" w14:textId="77777777" w:rsidR="00212054" w:rsidRDefault="00212054" w:rsidP="00212054">
      <w:pPr>
        <w:pStyle w:val="Listaszerbekezds"/>
        <w:numPr>
          <w:ilvl w:val="0"/>
          <w:numId w:val="4"/>
        </w:numPr>
      </w:pPr>
      <w:r>
        <w:t>ha az Érintett a hozzájárulását visszavonja és az adatkezelésnek nincs más jogalapja;</w:t>
      </w:r>
    </w:p>
    <w:p w14:paraId="65B71C14" w14:textId="77777777" w:rsidR="00212054" w:rsidRDefault="00212054" w:rsidP="00212054">
      <w:pPr>
        <w:pStyle w:val="Listaszerbekezds"/>
        <w:numPr>
          <w:ilvl w:val="0"/>
          <w:numId w:val="4"/>
        </w:numPr>
      </w:pPr>
      <w:r>
        <w:t>ha az Érintett tiltakozik az adatkezelés ellen és nem áll fenn elsőbbséget élvező jogszerű ok;</w:t>
      </w:r>
    </w:p>
    <w:p w14:paraId="3CBD1404" w14:textId="77777777" w:rsidR="00212054" w:rsidRDefault="00212054" w:rsidP="00212054">
      <w:pPr>
        <w:pStyle w:val="Listaszerbekezds"/>
        <w:numPr>
          <w:ilvl w:val="0"/>
          <w:numId w:val="4"/>
        </w:numPr>
      </w:pPr>
      <w:r>
        <w:t>ha az adatkezelés jogellenes;</w:t>
      </w:r>
    </w:p>
    <w:p w14:paraId="3CB5B4BF" w14:textId="77777777" w:rsidR="00212054" w:rsidRDefault="00212054" w:rsidP="00212054">
      <w:pPr>
        <w:pStyle w:val="Listaszerbekezds"/>
        <w:numPr>
          <w:ilvl w:val="0"/>
          <w:numId w:val="4"/>
        </w:numPr>
      </w:pPr>
      <w:r>
        <w:t>ha a személyes adat hiányos vagy téves és ez az állapot jogszerűen nem orvosolható;</w:t>
      </w:r>
    </w:p>
    <w:p w14:paraId="21E3CE51" w14:textId="77777777" w:rsidR="00212054" w:rsidRDefault="00212054" w:rsidP="00212054">
      <w:pPr>
        <w:pStyle w:val="Listaszerbekezds"/>
        <w:numPr>
          <w:ilvl w:val="0"/>
          <w:numId w:val="4"/>
        </w:numPr>
      </w:pPr>
      <w:r>
        <w:t>jogszabály rendelkezése alapján törölni szükséges;</w:t>
      </w:r>
    </w:p>
    <w:p w14:paraId="3B6EC57B" w14:textId="77777777" w:rsidR="00212054" w:rsidRDefault="00212054" w:rsidP="00212054">
      <w:pPr>
        <w:pStyle w:val="Listaszerbekezds"/>
        <w:numPr>
          <w:ilvl w:val="0"/>
          <w:numId w:val="4"/>
        </w:numPr>
      </w:pPr>
      <w:r>
        <w:t>ha azt hatóság, bíróság elrendelte.</w:t>
      </w:r>
    </w:p>
    <w:p w14:paraId="239AC12C" w14:textId="77777777" w:rsidR="00212054" w:rsidRDefault="00212054" w:rsidP="00212054"/>
    <w:p w14:paraId="02F18563" w14:textId="77777777" w:rsidR="00212054" w:rsidRDefault="00212054" w:rsidP="00212054">
      <w:r>
        <w:t>Abban az esetben</w:t>
      </w:r>
      <w:r w:rsidR="0070601B">
        <w:t>,</w:t>
      </w:r>
      <w:r>
        <w:t xml:space="preserve"> ha az Adatkezelő nyilvánosságra hozta azt a személyes adatot, amelyet a fentiek alapján törölnie kell, úgy köteles a lehetőségeihez mérten – technikai állása, megvalósítás költségei – megtenni minden olyan intézkedést, amellyel tájékoztatja a további Adatkezelőket a törlési kötelezettségről.</w:t>
      </w:r>
    </w:p>
    <w:p w14:paraId="0696D6A0" w14:textId="77777777" w:rsidR="00212054" w:rsidRDefault="00212054" w:rsidP="00212054"/>
    <w:p w14:paraId="63B45952" w14:textId="77777777" w:rsidR="00212054" w:rsidRDefault="00212054" w:rsidP="00212054">
      <w:r>
        <w:t>A fenti törlési okok esetén sem kell törölni a személyes adatot, amennyiben az adatkezelés az alábbi esetek egyike miatt szükséges:</w:t>
      </w:r>
    </w:p>
    <w:p w14:paraId="18D37B2B" w14:textId="77777777" w:rsidR="00212054" w:rsidRDefault="00212054" w:rsidP="00CB3A7C">
      <w:pPr>
        <w:pStyle w:val="Listaszerbekezds"/>
        <w:numPr>
          <w:ilvl w:val="0"/>
          <w:numId w:val="5"/>
        </w:numPr>
      </w:pPr>
      <w:r>
        <w:t>véleménynyilvánítás szabadságához és tájékozódáshoz</w:t>
      </w:r>
      <w:r w:rsidR="0070601B">
        <w:t xml:space="preserve"> való jog gyakorlása céljából;</w:t>
      </w:r>
    </w:p>
    <w:p w14:paraId="0428E9C1" w14:textId="77777777" w:rsidR="0070601B" w:rsidRDefault="0070601B" w:rsidP="00CB3A7C">
      <w:pPr>
        <w:pStyle w:val="Listaszerbekezds"/>
        <w:numPr>
          <w:ilvl w:val="0"/>
          <w:numId w:val="5"/>
        </w:numPr>
      </w:pPr>
      <w:r>
        <w:t>Adatkezelőre vonatkozó jogi kötelezettség teljesítése, Adatkezelőre ruházott közérdekű feladat teljesítése miatt;</w:t>
      </w:r>
    </w:p>
    <w:p w14:paraId="309C4F61" w14:textId="77777777" w:rsidR="0070601B" w:rsidRDefault="0070601B" w:rsidP="00CB3A7C">
      <w:pPr>
        <w:pStyle w:val="Listaszerbekezds"/>
        <w:numPr>
          <w:ilvl w:val="0"/>
          <w:numId w:val="5"/>
        </w:numPr>
      </w:pPr>
      <w:r>
        <w:t>népegészségügyet érintő közérdek céljából nem törölhető a jogszabályban meghatározott egészségügyi adat;</w:t>
      </w:r>
    </w:p>
    <w:p w14:paraId="779E13E7" w14:textId="77777777" w:rsidR="0070601B" w:rsidRDefault="0070601B" w:rsidP="00CB3A7C">
      <w:pPr>
        <w:pStyle w:val="Listaszerbekezds"/>
        <w:numPr>
          <w:ilvl w:val="0"/>
          <w:numId w:val="5"/>
        </w:numPr>
      </w:pPr>
      <w:r>
        <w:t>az adatkezelés közérdekű archiválás céljából, tudományos és történelmi kutatás célból vagy statisztikai célból van folyamatban és törlés valószínűsíthetetlenné vagy komolyan veszélyeztetné az adatkezelést;</w:t>
      </w:r>
    </w:p>
    <w:p w14:paraId="066E72B1" w14:textId="77777777" w:rsidR="0070601B" w:rsidRDefault="0070601B" w:rsidP="0070601B">
      <w:pPr>
        <w:pStyle w:val="Listaszerbekezds"/>
        <w:numPr>
          <w:ilvl w:val="0"/>
          <w:numId w:val="5"/>
        </w:numPr>
      </w:pPr>
      <w:r>
        <w:t>jogi igény előterjesztéséhez, érvényesítéséhez, illetve vádemeléshez szükséges.</w:t>
      </w:r>
    </w:p>
    <w:p w14:paraId="5632A7D2" w14:textId="77777777" w:rsidR="0070601B" w:rsidRPr="005E2D41" w:rsidRDefault="0070601B" w:rsidP="0070601B"/>
    <w:p w14:paraId="705D13FB" w14:textId="77777777" w:rsidR="005E2D41" w:rsidRDefault="005E2D41" w:rsidP="00327DE4">
      <w:pPr>
        <w:pStyle w:val="Cmsor2"/>
      </w:pPr>
      <w:bookmarkStart w:id="15" w:name="_Toc50962431"/>
      <w:r w:rsidRPr="005E2D41">
        <w:t>5.4. Korlátozáshoz való jog</w:t>
      </w:r>
      <w:bookmarkEnd w:id="15"/>
    </w:p>
    <w:p w14:paraId="3DD46537" w14:textId="77777777" w:rsidR="0070601B" w:rsidRDefault="0070601B" w:rsidP="00CB3A7C">
      <w:pPr>
        <w:rPr>
          <w:b/>
          <w:bCs/>
        </w:rPr>
      </w:pPr>
    </w:p>
    <w:p w14:paraId="183BD184" w14:textId="77777777" w:rsidR="0070601B" w:rsidRDefault="0070601B" w:rsidP="00CB3A7C">
      <w:r>
        <w:t>Az Érintett kérésére az Adatkezelő korlátozza a személyes adatainak kezelését, amennyiben az alábbiakban felsoroltak valamelyike teljesül:</w:t>
      </w:r>
    </w:p>
    <w:p w14:paraId="49E162F5" w14:textId="77777777" w:rsidR="0070601B" w:rsidRDefault="0070601B" w:rsidP="0070601B">
      <w:pPr>
        <w:pStyle w:val="Listaszerbekezds"/>
        <w:numPr>
          <w:ilvl w:val="0"/>
          <w:numId w:val="6"/>
        </w:numPr>
      </w:pPr>
      <w:r>
        <w:t>az Érintett vitatja a személyes adatainak pontosságát (ez esetben a korlátozás arra az időtartamra vonatkozik, amely lehetővé teszi, hogy az Adatkezelő ellenőrizze a személyes adatok pontosságát);</w:t>
      </w:r>
    </w:p>
    <w:p w14:paraId="669E3F12" w14:textId="77777777" w:rsidR="0070601B" w:rsidRDefault="0070601B" w:rsidP="0070601B">
      <w:pPr>
        <w:pStyle w:val="Listaszerbekezds"/>
        <w:numPr>
          <w:ilvl w:val="0"/>
          <w:numId w:val="6"/>
        </w:numPr>
      </w:pPr>
      <w:r>
        <w:t>az Adatkezelőnek már nincs szüksége az Érintett személyes adataira, ennek ellenére ő igényli azokat jogi igények előterjesztéséhez, érvényesítéséhez vagy védelméhez;</w:t>
      </w:r>
    </w:p>
    <w:p w14:paraId="5FE68F39" w14:textId="77777777" w:rsidR="0070601B" w:rsidRDefault="0070601B" w:rsidP="0070601B">
      <w:pPr>
        <w:pStyle w:val="Listaszerbekezds"/>
        <w:numPr>
          <w:ilvl w:val="0"/>
          <w:numId w:val="6"/>
        </w:numPr>
      </w:pPr>
      <w:r>
        <w:t>az Érintett tiltakozott az adatkezelés ellen, ebben az esetben a korlátozás arra az időtartamra vonatkozik, amely lehetővé teszi, hogy az Adatkezelő megvizsgálja, hogy az Adatkezelő jogos érdekei elsőbbséget élveznek-e az Érintett jogos indokaival szemben.</w:t>
      </w:r>
    </w:p>
    <w:p w14:paraId="2B1156F3" w14:textId="77777777" w:rsidR="0070601B" w:rsidRDefault="0070601B" w:rsidP="0070601B"/>
    <w:p w14:paraId="53416891" w14:textId="77777777" w:rsidR="0070601B" w:rsidRDefault="0070601B" w:rsidP="0070601B">
      <w:r>
        <w:t xml:space="preserve">Az adatkezelés korlátozása alatt biztosítani kell, hogy a személyes adaton adatkezelési műveletet ne lehessen végezni. Az adatkezelés korlátozása alatt a személyes adatokat a tárolás kivételével az Adatkezelő csak az Érintett hozzájárulásával, vagy az Adatkezelő jogi igényének </w:t>
      </w:r>
      <w:r>
        <w:lastRenderedPageBreak/>
        <w:t>előterjesztéséhez, érvényesítéséhez, védelméhez, más természetes vagy jogi személy jogainak védelme érdekében vagy az Unió, illetve valamely tagállam fontos közérdekéből lehet kezelni.</w:t>
      </w:r>
    </w:p>
    <w:p w14:paraId="0F5556AC" w14:textId="77777777" w:rsidR="004B14BC" w:rsidRDefault="004B14BC" w:rsidP="0070601B"/>
    <w:p w14:paraId="57EACFB6" w14:textId="77777777" w:rsidR="004B14BC" w:rsidRPr="0070601B" w:rsidRDefault="004B14BC" w:rsidP="0070601B">
      <w:r>
        <w:t>Az adatkezelés korlátozása esetén annak feloldásáról az Adatkezelő előzetesen tájékoztatja az Érintettet.</w:t>
      </w:r>
    </w:p>
    <w:p w14:paraId="662F610A" w14:textId="77777777" w:rsidR="0070601B" w:rsidRPr="005E2D41" w:rsidRDefault="0070601B" w:rsidP="00CB3A7C"/>
    <w:p w14:paraId="42AABA5D" w14:textId="77777777" w:rsidR="005E2D41" w:rsidRDefault="005E2D41" w:rsidP="00327DE4">
      <w:pPr>
        <w:pStyle w:val="Cmsor2"/>
      </w:pPr>
      <w:bookmarkStart w:id="16" w:name="_Toc50962432"/>
      <w:r w:rsidRPr="005E2D41">
        <w:t>5.5. Tiltakozáshoz való jog</w:t>
      </w:r>
      <w:bookmarkEnd w:id="16"/>
    </w:p>
    <w:p w14:paraId="2ABC53AF" w14:textId="77777777" w:rsidR="00A159D3" w:rsidRDefault="00A159D3" w:rsidP="00CB3A7C">
      <w:pPr>
        <w:rPr>
          <w:b/>
          <w:bCs/>
        </w:rPr>
      </w:pPr>
    </w:p>
    <w:p w14:paraId="15E32882" w14:textId="77777777" w:rsidR="00A159D3" w:rsidRPr="00A159D3" w:rsidRDefault="00A159D3" w:rsidP="00CB3A7C">
      <w:r>
        <w:t>Az Érintett jogosult arra, hogy bármikor tiltakozzon személyes adatainak Adatkezelő általi kezelése ellen, amennyiben annak jogalapja Adatkezelő közérdekű vagy ráruházott közhatalmi jogosítvány gyakorlása, Adatkezelő vagy harmadik fél jogos érdekeinek érvényesítése. A tiltakozáshoz való jogot műszaki előírásokon alapuló automatizált eszközökkel is gyakorolhatja az érintett a hírlevélről történő leiratkozással.</w:t>
      </w:r>
    </w:p>
    <w:p w14:paraId="4695C517" w14:textId="77777777" w:rsidR="00A159D3" w:rsidRPr="005E2D41" w:rsidRDefault="00A159D3" w:rsidP="00CB3A7C"/>
    <w:p w14:paraId="7AB6D03B" w14:textId="77777777" w:rsidR="005E2D41" w:rsidRDefault="005E2D41" w:rsidP="00327DE4">
      <w:pPr>
        <w:pStyle w:val="Cmsor2"/>
      </w:pPr>
      <w:bookmarkStart w:id="17" w:name="_Toc50962433"/>
      <w:r w:rsidRPr="005E2D41">
        <w:t>5.6. Adathordozhatósághoz való jog</w:t>
      </w:r>
      <w:bookmarkEnd w:id="17"/>
    </w:p>
    <w:p w14:paraId="525F4F35" w14:textId="77777777" w:rsidR="00A159D3" w:rsidRDefault="00A159D3" w:rsidP="00CB3A7C">
      <w:pPr>
        <w:rPr>
          <w:b/>
          <w:bCs/>
        </w:rPr>
      </w:pPr>
    </w:p>
    <w:p w14:paraId="2D6E9420" w14:textId="77777777" w:rsidR="00A159D3" w:rsidRPr="00A159D3" w:rsidRDefault="00A159D3" w:rsidP="00CB3A7C">
      <w:r>
        <w:t xml:space="preserve">Az Érintett jogosult arra, hogy a rá vonatkozó, általa egy Adatkezelő rendelkezésére bocsátott személyes adatokat tagolt, széles körben használt, géppel olvasható formátumban megkapja, továbbá jogosult arra, hogy ezeket </w:t>
      </w:r>
      <w:r w:rsidR="00AD40EE">
        <w:t>az adatokat egy másik Adatkezelőnek továbbítsa anélkül, hogy ezt akadályozná az az Adatkezelő, amelynek a személyes adatokat a rendelkezésére bocsátotta.</w:t>
      </w:r>
    </w:p>
    <w:p w14:paraId="06354A5F" w14:textId="77777777" w:rsidR="00A159D3" w:rsidRPr="005E2D41" w:rsidRDefault="00A159D3" w:rsidP="00CB3A7C"/>
    <w:p w14:paraId="4572E193" w14:textId="77777777" w:rsidR="005E2D41" w:rsidRDefault="005E2D41" w:rsidP="00327DE4">
      <w:pPr>
        <w:pStyle w:val="Cmsor2"/>
      </w:pPr>
      <w:bookmarkStart w:id="18" w:name="_Toc50962434"/>
      <w:r w:rsidRPr="005E2D41">
        <w:t>5.7. Visszavonáshoz való jog</w:t>
      </w:r>
      <w:bookmarkEnd w:id="18"/>
    </w:p>
    <w:p w14:paraId="63448DAE" w14:textId="77777777" w:rsidR="00AD40EE" w:rsidRDefault="00AD40EE" w:rsidP="00CB3A7C">
      <w:pPr>
        <w:rPr>
          <w:b/>
          <w:bCs/>
        </w:rPr>
      </w:pPr>
    </w:p>
    <w:p w14:paraId="57FC3EC6" w14:textId="77777777" w:rsidR="00AD40EE" w:rsidRPr="00AD40EE" w:rsidRDefault="00AD40EE" w:rsidP="00CB3A7C">
      <w:r>
        <w:t>Az Érintett személyes adatainak Adatkezelő általi kezeléséhez való hozzájárulását bármikor jogosult visszavonni. A hozzájárulás visszavonása nem érinti a hozzájárulásán alapuló, visszavonás előtti adatkezelés jogszerűségét. A hozzájárulás visszavonását követően az Adatkezelő köteles a hozzájárulás alapján kezelt személyes adatokat törölni.</w:t>
      </w:r>
    </w:p>
    <w:p w14:paraId="030127B9" w14:textId="77777777" w:rsidR="00AD40EE" w:rsidRPr="005E2D41" w:rsidRDefault="00AD40EE" w:rsidP="00CB3A7C"/>
    <w:p w14:paraId="5E5D8600" w14:textId="77777777" w:rsidR="005E2D41" w:rsidRDefault="005E2D41" w:rsidP="00327DE4">
      <w:pPr>
        <w:pStyle w:val="Cmsor2"/>
      </w:pPr>
      <w:bookmarkStart w:id="19" w:name="_Toc50962435"/>
      <w:r w:rsidRPr="005E2D41">
        <w:t>5.8. Érintett jogorvoslati joga</w:t>
      </w:r>
      <w:bookmarkEnd w:id="19"/>
    </w:p>
    <w:p w14:paraId="44EA84C5" w14:textId="77777777" w:rsidR="00AD40EE" w:rsidRDefault="00AD40EE" w:rsidP="00CB3A7C">
      <w:pPr>
        <w:rPr>
          <w:b/>
          <w:bCs/>
        </w:rPr>
      </w:pPr>
    </w:p>
    <w:p w14:paraId="73F45114" w14:textId="77777777" w:rsidR="00AD40EE" w:rsidRDefault="00AD40EE" w:rsidP="00CB3A7C">
      <w:r>
        <w:t xml:space="preserve">Adatkezeléssel kapcsolatos panasz esetén, amennyiben bármilyen kérése vagy kérdése van az adatkezeléssel kapcsolatban, kérelmét postai úton az Adatkezelő székhelyére vagy elektronikusan az Adatkezelő elérhetőségénél feltüntetett </w:t>
      </w:r>
      <w:r w:rsidR="00AF6DD2">
        <w:t>e-mail</w:t>
      </w:r>
      <w:r w:rsidR="00440C23">
        <w:t xml:space="preserve"> címre küldheti. Válaszainkat késedelem nélkül, de legfeljebb 30 (harminc) napon belül megküldjük az Ön által kért címre.</w:t>
      </w:r>
    </w:p>
    <w:p w14:paraId="7ED77275" w14:textId="77777777" w:rsidR="00AD40EE" w:rsidRDefault="00AD40EE" w:rsidP="00CB3A7C"/>
    <w:p w14:paraId="2A4EFEFF" w14:textId="77777777" w:rsidR="00AD40EE" w:rsidRDefault="00AD40EE" w:rsidP="00CB3A7C">
      <w:r>
        <w:t>Az Érintett jogosult egyéb közigazgatási vagy bírósági jogorvoslatok sérelme nélkül panaszt tenni a Nemzeti Adatvédelmi és Információszabadság Hatóságnál, amennyiben úgy véli, hogy az Adatkezelő megsértette a személyes adatainak kezelése során – például jogellenes adatkezelés, Adatkezelő adatkezelésével összefüggő döntéssel, tájékoztatással nem ért egyet, Adatkezelő késedelmes adatszolgáltatása, mulasztása – a jogszabályban foglaltakat.</w:t>
      </w:r>
    </w:p>
    <w:p w14:paraId="3399464B" w14:textId="77777777" w:rsidR="00AF6DD2" w:rsidRDefault="00AF6DD2" w:rsidP="00CB3A7C"/>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4536"/>
      </w:tblGrid>
      <w:tr w:rsidR="00AF6DD2" w:rsidRPr="00AF6DD2" w14:paraId="69AE2C47" w14:textId="77777777" w:rsidTr="00440C23">
        <w:trPr>
          <w:jc w:val="center"/>
        </w:trPr>
        <w:tc>
          <w:tcPr>
            <w:tcW w:w="6232" w:type="dxa"/>
            <w:gridSpan w:val="2"/>
          </w:tcPr>
          <w:p w14:paraId="1A2A73EE" w14:textId="77777777" w:rsidR="00440C23" w:rsidRPr="00AF6DD2" w:rsidRDefault="00AF6DD2" w:rsidP="00440C23">
            <w:pPr>
              <w:jc w:val="center"/>
              <w:rPr>
                <w:b/>
                <w:bCs/>
              </w:rPr>
            </w:pPr>
            <w:r w:rsidRPr="00AF6DD2">
              <w:rPr>
                <w:b/>
                <w:bCs/>
              </w:rPr>
              <w:t>Nemzeti Adatvédelmi és Információszabadság Hatóság</w:t>
            </w:r>
          </w:p>
        </w:tc>
      </w:tr>
      <w:tr w:rsidR="00AF6DD2" w14:paraId="68762828" w14:textId="77777777" w:rsidTr="00440C23">
        <w:trPr>
          <w:jc w:val="center"/>
        </w:trPr>
        <w:tc>
          <w:tcPr>
            <w:tcW w:w="1696" w:type="dxa"/>
          </w:tcPr>
          <w:p w14:paraId="59E5902F" w14:textId="77777777" w:rsidR="00AF6DD2" w:rsidRDefault="00440C23" w:rsidP="00CB3A7C">
            <w:r>
              <w:t xml:space="preserve">levelezési </w:t>
            </w:r>
            <w:r w:rsidR="00AF6DD2">
              <w:t>cím:</w:t>
            </w:r>
          </w:p>
        </w:tc>
        <w:tc>
          <w:tcPr>
            <w:tcW w:w="4536" w:type="dxa"/>
          </w:tcPr>
          <w:p w14:paraId="56D94698" w14:textId="77777777" w:rsidR="00AF6DD2" w:rsidRDefault="00AF6DD2" w:rsidP="00CB3A7C">
            <w:r>
              <w:t>1530 Budapest, Pf.: 5.</w:t>
            </w:r>
          </w:p>
        </w:tc>
      </w:tr>
      <w:tr w:rsidR="00440C23" w14:paraId="0A7932D3" w14:textId="77777777" w:rsidTr="00440C23">
        <w:trPr>
          <w:jc w:val="center"/>
        </w:trPr>
        <w:tc>
          <w:tcPr>
            <w:tcW w:w="1696" w:type="dxa"/>
          </w:tcPr>
          <w:p w14:paraId="17EF78CD" w14:textId="77777777" w:rsidR="00440C23" w:rsidRDefault="00440C23" w:rsidP="00CB3A7C">
            <w:r>
              <w:t>cím:</w:t>
            </w:r>
          </w:p>
        </w:tc>
        <w:tc>
          <w:tcPr>
            <w:tcW w:w="4536" w:type="dxa"/>
          </w:tcPr>
          <w:p w14:paraId="58FA0406" w14:textId="77777777" w:rsidR="00440C23" w:rsidRDefault="00440C23" w:rsidP="00CB3A7C">
            <w:r>
              <w:t>1125 Budapest, Szilágyi Erzsébet fasor 22/c</w:t>
            </w:r>
          </w:p>
        </w:tc>
      </w:tr>
      <w:tr w:rsidR="00AF6DD2" w14:paraId="22892475" w14:textId="77777777" w:rsidTr="00440C23">
        <w:trPr>
          <w:jc w:val="center"/>
        </w:trPr>
        <w:tc>
          <w:tcPr>
            <w:tcW w:w="1696" w:type="dxa"/>
          </w:tcPr>
          <w:p w14:paraId="669F778E" w14:textId="77777777" w:rsidR="00AF6DD2" w:rsidRDefault="00AF6DD2" w:rsidP="00CB3A7C">
            <w:r>
              <w:t>telefon:</w:t>
            </w:r>
          </w:p>
        </w:tc>
        <w:tc>
          <w:tcPr>
            <w:tcW w:w="4536" w:type="dxa"/>
          </w:tcPr>
          <w:p w14:paraId="0EBA778D" w14:textId="77777777" w:rsidR="00AF6DD2" w:rsidRDefault="00AF6DD2" w:rsidP="00CB3A7C">
            <w:r>
              <w:t>+36-1-391-1400</w:t>
            </w:r>
          </w:p>
        </w:tc>
      </w:tr>
      <w:tr w:rsidR="00AF6DD2" w14:paraId="7D3A2A43" w14:textId="77777777" w:rsidTr="00440C23">
        <w:trPr>
          <w:jc w:val="center"/>
        </w:trPr>
        <w:tc>
          <w:tcPr>
            <w:tcW w:w="1696" w:type="dxa"/>
          </w:tcPr>
          <w:p w14:paraId="024853E1" w14:textId="77777777" w:rsidR="00AF6DD2" w:rsidRDefault="00AF6DD2" w:rsidP="00CB3A7C">
            <w:r>
              <w:t>fax:</w:t>
            </w:r>
          </w:p>
        </w:tc>
        <w:tc>
          <w:tcPr>
            <w:tcW w:w="4536" w:type="dxa"/>
          </w:tcPr>
          <w:p w14:paraId="2BC69B22" w14:textId="77777777" w:rsidR="00AF6DD2" w:rsidRDefault="00AF6DD2" w:rsidP="00CB3A7C">
            <w:r>
              <w:t>+36-1-391-1410</w:t>
            </w:r>
          </w:p>
        </w:tc>
      </w:tr>
      <w:tr w:rsidR="00AF6DD2" w14:paraId="1FDDC7D1" w14:textId="77777777" w:rsidTr="00440C23">
        <w:trPr>
          <w:jc w:val="center"/>
        </w:trPr>
        <w:tc>
          <w:tcPr>
            <w:tcW w:w="1696" w:type="dxa"/>
          </w:tcPr>
          <w:p w14:paraId="3B74450D" w14:textId="77777777" w:rsidR="00AF6DD2" w:rsidRDefault="00AF6DD2" w:rsidP="00CB3A7C">
            <w:r>
              <w:t>e-mail:</w:t>
            </w:r>
          </w:p>
        </w:tc>
        <w:tc>
          <w:tcPr>
            <w:tcW w:w="4536" w:type="dxa"/>
          </w:tcPr>
          <w:p w14:paraId="7689CF2C" w14:textId="77777777" w:rsidR="00AF6DD2" w:rsidRDefault="00AF6DD2" w:rsidP="00CB3A7C">
            <w:r w:rsidRPr="00AF6DD2">
              <w:t>ugyfelszolgalat@naih.hu</w:t>
            </w:r>
          </w:p>
        </w:tc>
      </w:tr>
      <w:tr w:rsidR="00AF6DD2" w14:paraId="3CF26E32" w14:textId="77777777" w:rsidTr="00440C23">
        <w:trPr>
          <w:jc w:val="center"/>
        </w:trPr>
        <w:tc>
          <w:tcPr>
            <w:tcW w:w="1696" w:type="dxa"/>
          </w:tcPr>
          <w:p w14:paraId="1A476815" w14:textId="77777777" w:rsidR="00AF6DD2" w:rsidRDefault="00AF6DD2" w:rsidP="00CB3A7C">
            <w:r>
              <w:t>honlap:</w:t>
            </w:r>
          </w:p>
        </w:tc>
        <w:tc>
          <w:tcPr>
            <w:tcW w:w="4536" w:type="dxa"/>
          </w:tcPr>
          <w:p w14:paraId="4070A839" w14:textId="77777777" w:rsidR="00AF6DD2" w:rsidRDefault="00AF6DD2" w:rsidP="00CB3A7C">
            <w:r>
              <w:t>http://naih.hu/</w:t>
            </w:r>
          </w:p>
        </w:tc>
      </w:tr>
    </w:tbl>
    <w:p w14:paraId="3B7A45B0" w14:textId="77777777" w:rsidR="00AF6DD2" w:rsidRDefault="00AF6DD2" w:rsidP="00CB3A7C"/>
    <w:p w14:paraId="5CD03C64" w14:textId="77777777" w:rsidR="00AD40EE" w:rsidRDefault="00440C23" w:rsidP="00CB3A7C">
      <w:r>
        <w:lastRenderedPageBreak/>
        <w:t>A felügyeleti hatóság döntésével szemben bírósági jogorvoslatra van lehetőség.</w:t>
      </w:r>
    </w:p>
    <w:p w14:paraId="3BA99ECC" w14:textId="77777777" w:rsidR="00440C23" w:rsidRDefault="00440C23" w:rsidP="00CB3A7C"/>
    <w:p w14:paraId="753DC31C" w14:textId="77777777" w:rsidR="00440C23" w:rsidRDefault="00440C23" w:rsidP="00CB3A7C">
      <w:r>
        <w:t>Az Érintett jogosult arra, hogy amennyiben az Adatkezelő személyes adatait nem a jogszabályoknak megfelelően kezeli, bírósághoz forduljon a jogsérelmének orvoslása iránt. A jogellenes adatkezeléssel okozott vagyoni és nem vagyoni kárt az Adatkezelő köteles megtéríteni az Érintett részére. Az adatvédelmi perek elbírálása a törvényszék hatáskörébe tartozik. A pert az Érintett – választása szerint – a lakóhelye vagy tartózkodási helye szerint illetékes törvényszék előtt is megindíthatja.</w:t>
      </w:r>
    </w:p>
    <w:p w14:paraId="5D73028E" w14:textId="77777777" w:rsidR="00440C23" w:rsidRDefault="00440C23" w:rsidP="00CB3A7C"/>
    <w:p w14:paraId="2035E551" w14:textId="77777777" w:rsidR="00440C23" w:rsidRDefault="00440C23" w:rsidP="00CB3A7C">
      <w:r>
        <w:t xml:space="preserve">A törvényszékek listája – név, elérhetőség – és az illetékességkereső szolgáltatás elérhető a </w:t>
      </w:r>
      <w:r w:rsidRPr="00440C23">
        <w:t>www.birosag.hu</w:t>
      </w:r>
      <w:r>
        <w:t xml:space="preserve"> weboldalon.</w:t>
      </w:r>
    </w:p>
    <w:p w14:paraId="4EAB2533" w14:textId="77777777" w:rsidR="00440C23" w:rsidRDefault="00440C23" w:rsidP="00CB3A7C"/>
    <w:p w14:paraId="16BEE807" w14:textId="77777777" w:rsidR="00440C23" w:rsidRDefault="00440C23" w:rsidP="00CB3A7C">
      <w:r>
        <w:t xml:space="preserve">Kiskorúakat sértő, gyűlöletkeltő, kirekesztő tartalmakkal, helyreigazítással, elhunyt személy jogaival, jó hírnév megsértésével kapcsolatos jogainak megsértése esetén az </w:t>
      </w:r>
      <w:r w:rsidR="00923232">
        <w:t>Érintett a Nemzeti Média- és Hírközlési Hatósághoz fordulthat.</w:t>
      </w:r>
    </w:p>
    <w:p w14:paraId="34D8077F" w14:textId="77777777" w:rsidR="00923232" w:rsidRDefault="00923232" w:rsidP="00CB3A7C"/>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4258"/>
      </w:tblGrid>
      <w:tr w:rsidR="00923232" w:rsidRPr="00923232" w14:paraId="622CA490" w14:textId="77777777" w:rsidTr="00923232">
        <w:trPr>
          <w:jc w:val="center"/>
        </w:trPr>
        <w:tc>
          <w:tcPr>
            <w:tcW w:w="5954" w:type="dxa"/>
            <w:gridSpan w:val="2"/>
          </w:tcPr>
          <w:p w14:paraId="5EA45A64" w14:textId="77777777" w:rsidR="00923232" w:rsidRPr="00923232" w:rsidRDefault="00923232" w:rsidP="00923232">
            <w:pPr>
              <w:jc w:val="center"/>
              <w:rPr>
                <w:b/>
                <w:bCs/>
              </w:rPr>
            </w:pPr>
            <w:r w:rsidRPr="00923232">
              <w:rPr>
                <w:b/>
                <w:bCs/>
              </w:rPr>
              <w:t>Nemzeti Média- és Hírközlési Hatóság</w:t>
            </w:r>
          </w:p>
        </w:tc>
      </w:tr>
      <w:tr w:rsidR="00923232" w14:paraId="2CD9394A" w14:textId="77777777" w:rsidTr="00923232">
        <w:trPr>
          <w:jc w:val="center"/>
        </w:trPr>
        <w:tc>
          <w:tcPr>
            <w:tcW w:w="1696" w:type="dxa"/>
          </w:tcPr>
          <w:p w14:paraId="65B21A47" w14:textId="77777777" w:rsidR="00923232" w:rsidRDefault="00923232" w:rsidP="00CB3A7C">
            <w:r>
              <w:t>levelezési cím:</w:t>
            </w:r>
          </w:p>
        </w:tc>
        <w:tc>
          <w:tcPr>
            <w:tcW w:w="4258" w:type="dxa"/>
          </w:tcPr>
          <w:p w14:paraId="7CA6FA32" w14:textId="77777777" w:rsidR="00923232" w:rsidRDefault="00923232" w:rsidP="00CB3A7C">
            <w:r>
              <w:t>1525 Pf.: 75.</w:t>
            </w:r>
          </w:p>
        </w:tc>
      </w:tr>
      <w:tr w:rsidR="00923232" w14:paraId="192528E1" w14:textId="77777777" w:rsidTr="00923232">
        <w:trPr>
          <w:jc w:val="center"/>
        </w:trPr>
        <w:tc>
          <w:tcPr>
            <w:tcW w:w="1696" w:type="dxa"/>
          </w:tcPr>
          <w:p w14:paraId="24779FBB" w14:textId="77777777" w:rsidR="00923232" w:rsidRDefault="00923232" w:rsidP="00CB3A7C">
            <w:r>
              <w:t>cím:</w:t>
            </w:r>
          </w:p>
        </w:tc>
        <w:tc>
          <w:tcPr>
            <w:tcW w:w="4258" w:type="dxa"/>
          </w:tcPr>
          <w:p w14:paraId="1C37863A" w14:textId="77777777" w:rsidR="00923232" w:rsidRDefault="00923232" w:rsidP="00CB3A7C">
            <w:r>
              <w:t>1015 Budapest, Ostrom utca 23-25.</w:t>
            </w:r>
          </w:p>
        </w:tc>
      </w:tr>
      <w:tr w:rsidR="00923232" w14:paraId="7A9D54C1" w14:textId="77777777" w:rsidTr="00923232">
        <w:trPr>
          <w:jc w:val="center"/>
        </w:trPr>
        <w:tc>
          <w:tcPr>
            <w:tcW w:w="1696" w:type="dxa"/>
          </w:tcPr>
          <w:p w14:paraId="419DEFFE" w14:textId="77777777" w:rsidR="00923232" w:rsidRDefault="00923232" w:rsidP="00CB3A7C">
            <w:r>
              <w:t>telefon:</w:t>
            </w:r>
          </w:p>
        </w:tc>
        <w:tc>
          <w:tcPr>
            <w:tcW w:w="4258" w:type="dxa"/>
          </w:tcPr>
          <w:p w14:paraId="630CBC36" w14:textId="77777777" w:rsidR="00923232" w:rsidRDefault="00923232" w:rsidP="00CB3A7C">
            <w:r>
              <w:t>+36-1-457-7100</w:t>
            </w:r>
          </w:p>
        </w:tc>
      </w:tr>
      <w:tr w:rsidR="00923232" w14:paraId="386A25D1" w14:textId="77777777" w:rsidTr="00923232">
        <w:trPr>
          <w:jc w:val="center"/>
        </w:trPr>
        <w:tc>
          <w:tcPr>
            <w:tcW w:w="1696" w:type="dxa"/>
          </w:tcPr>
          <w:p w14:paraId="00C97AF6" w14:textId="77777777" w:rsidR="00923232" w:rsidRDefault="00923232" w:rsidP="00CB3A7C">
            <w:r>
              <w:t>fax:</w:t>
            </w:r>
          </w:p>
        </w:tc>
        <w:tc>
          <w:tcPr>
            <w:tcW w:w="4258" w:type="dxa"/>
          </w:tcPr>
          <w:p w14:paraId="4C7ED2CF" w14:textId="77777777" w:rsidR="00923232" w:rsidRDefault="00923232" w:rsidP="00CB3A7C">
            <w:r>
              <w:t>+36-1-356-5520</w:t>
            </w:r>
          </w:p>
        </w:tc>
      </w:tr>
      <w:tr w:rsidR="00923232" w14:paraId="05D1A95A" w14:textId="77777777" w:rsidTr="00923232">
        <w:trPr>
          <w:jc w:val="center"/>
        </w:trPr>
        <w:tc>
          <w:tcPr>
            <w:tcW w:w="1696" w:type="dxa"/>
          </w:tcPr>
          <w:p w14:paraId="5B39A754" w14:textId="77777777" w:rsidR="00923232" w:rsidRDefault="00923232" w:rsidP="00CB3A7C">
            <w:r>
              <w:t>e-mail:</w:t>
            </w:r>
          </w:p>
        </w:tc>
        <w:tc>
          <w:tcPr>
            <w:tcW w:w="4258" w:type="dxa"/>
          </w:tcPr>
          <w:p w14:paraId="4DD52AA4" w14:textId="77777777" w:rsidR="00923232" w:rsidRDefault="00923232" w:rsidP="00CB3A7C">
            <w:r>
              <w:t>info@nmhh.hu</w:t>
            </w:r>
          </w:p>
        </w:tc>
      </w:tr>
      <w:tr w:rsidR="00923232" w14:paraId="525CE044" w14:textId="77777777" w:rsidTr="00923232">
        <w:trPr>
          <w:jc w:val="center"/>
        </w:trPr>
        <w:tc>
          <w:tcPr>
            <w:tcW w:w="1696" w:type="dxa"/>
          </w:tcPr>
          <w:p w14:paraId="575A9804" w14:textId="77777777" w:rsidR="00923232" w:rsidRDefault="00923232" w:rsidP="00CB3A7C">
            <w:r>
              <w:t>honlap:</w:t>
            </w:r>
          </w:p>
        </w:tc>
        <w:tc>
          <w:tcPr>
            <w:tcW w:w="4258" w:type="dxa"/>
          </w:tcPr>
          <w:p w14:paraId="4986C5BE" w14:textId="77777777" w:rsidR="00923232" w:rsidRDefault="00923232" w:rsidP="00CB3A7C">
            <w:r>
              <w:t>http://nmhh.hu</w:t>
            </w:r>
          </w:p>
        </w:tc>
      </w:tr>
    </w:tbl>
    <w:p w14:paraId="50146D2A" w14:textId="77777777" w:rsidR="00923232" w:rsidRDefault="00923232" w:rsidP="00CB3A7C"/>
    <w:p w14:paraId="3AACC3A4" w14:textId="77777777" w:rsidR="00440C23" w:rsidRDefault="00923232" w:rsidP="00CB3A7C">
      <w:r>
        <w:t>Abban az esetben, ha az Adatkezelő az Érintett adatainak jogellenes kezelésével vagy az adatbiztonság követelményeinek megszegésével az Érintett személyiségi jogát megsérti, az Érintett az Adatkezelőtől sérelemdíjat követelhet.</w:t>
      </w:r>
    </w:p>
    <w:p w14:paraId="10DA4D30" w14:textId="77777777" w:rsidR="00AD40EE" w:rsidRPr="00AD40EE" w:rsidRDefault="00AD40EE" w:rsidP="00CB3A7C"/>
    <w:p w14:paraId="21CFDF6A" w14:textId="77777777" w:rsidR="00EF03DD" w:rsidRDefault="00EF03DD" w:rsidP="00CB3A7C"/>
    <w:p w14:paraId="3EBAA918" w14:textId="77777777" w:rsidR="00CB3A7C" w:rsidRDefault="00CB3A7C" w:rsidP="005E650C">
      <w:pPr>
        <w:pStyle w:val="Cmsor1"/>
        <w:jc w:val="center"/>
      </w:pPr>
      <w:bookmarkStart w:id="20" w:name="_Toc50962436"/>
      <w:r w:rsidRPr="00CB3A7C">
        <w:t>V</w:t>
      </w:r>
      <w:r w:rsidR="005E2D41">
        <w:t>I</w:t>
      </w:r>
      <w:r w:rsidRPr="00CB3A7C">
        <w:t>. Adatkezelő és elérhetőségei</w:t>
      </w:r>
      <w:bookmarkEnd w:id="20"/>
    </w:p>
    <w:p w14:paraId="19F5D16B" w14:textId="77777777" w:rsidR="00CB3A7C" w:rsidRDefault="00CB3A7C" w:rsidP="00CB3A7C">
      <w:pPr>
        <w:jc w:val="center"/>
        <w:rPr>
          <w:b/>
          <w:bCs/>
        </w:rPr>
      </w:pPr>
    </w:p>
    <w:p w14:paraId="066FA53B" w14:textId="77777777" w:rsidR="009360DE" w:rsidRDefault="009360DE" w:rsidP="009360DE">
      <w:r>
        <w:t>Az Adatkezelő köteles az adatkezelés jellege, hatóköre, körülményei és céljai, valamint a természetes személyek jogaira és szabadságaira jelentett, változó valószínűségű és súlyosságú kockázat figyelembevételével megfelelő technikai és szervezési intézkedéseket végrehajtani annak biztosítása és bizonyítása céljából, hogy a személyes adatok kezelése az adatvédelmi jogszabályokkal összhangban történjen. Az adatkezelés minden szakaszában meg kell felelni az adatkezelés céljának és a vonatkozó jogszabályi rendelkezéseknek.</w:t>
      </w:r>
    </w:p>
    <w:p w14:paraId="0422741F" w14:textId="77777777" w:rsidR="009360DE" w:rsidRDefault="009360DE" w:rsidP="009360DE"/>
    <w:p w14:paraId="38CD78C4" w14:textId="77777777" w:rsidR="009360DE" w:rsidRPr="009360DE" w:rsidRDefault="009360DE" w:rsidP="009360DE">
      <w:r>
        <w:t>A jogszerű adatkezelés érdekében alkalmazott technikai és szervezési intézkedéseket az Adatkezelő felülvizsgálja és szükség esetén naprakésszé teszi.</w:t>
      </w:r>
    </w:p>
    <w:p w14:paraId="3D9ED730" w14:textId="77777777" w:rsidR="009360DE" w:rsidRDefault="009360DE" w:rsidP="00CB3A7C">
      <w:pPr>
        <w:jc w:val="center"/>
        <w:rPr>
          <w:b/>
          <w:bCs/>
        </w:rPr>
      </w:pPr>
    </w:p>
    <w:p w14:paraId="11B21A11" w14:textId="77777777" w:rsidR="00CB3A7C" w:rsidRDefault="00CB3A7C" w:rsidP="00CB3A7C">
      <w:r>
        <w:t>A megadott adatokkal összefüggésben az adatkezelő:</w:t>
      </w:r>
    </w:p>
    <w:p w14:paraId="66F0DE24" w14:textId="77777777" w:rsidR="00CB3A7C" w:rsidRDefault="00CB3A7C" w:rsidP="00CB3A7C"/>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77"/>
      </w:tblGrid>
      <w:tr w:rsidR="00E85284" w14:paraId="58E77927" w14:textId="77777777" w:rsidTr="00096748">
        <w:tc>
          <w:tcPr>
            <w:tcW w:w="1985" w:type="dxa"/>
            <w:shd w:val="clear" w:color="auto" w:fill="auto"/>
          </w:tcPr>
          <w:p w14:paraId="41870549" w14:textId="77777777" w:rsidR="00E85284" w:rsidRDefault="00E85284" w:rsidP="00096748">
            <w:r>
              <w:t>név:</w:t>
            </w:r>
          </w:p>
        </w:tc>
        <w:tc>
          <w:tcPr>
            <w:tcW w:w="7077" w:type="dxa"/>
            <w:shd w:val="clear" w:color="auto" w:fill="auto"/>
          </w:tcPr>
          <w:p w14:paraId="73E2A52C" w14:textId="77777777" w:rsidR="00E85284" w:rsidRPr="00CB3A7C" w:rsidRDefault="00E85284" w:rsidP="00096748">
            <w:pPr>
              <w:rPr>
                <w:b/>
                <w:bCs/>
              </w:rPr>
            </w:pPr>
            <w:r>
              <w:rPr>
                <w:b/>
                <w:bCs/>
              </w:rPr>
              <w:t xml:space="preserve">Startup Campus </w:t>
            </w:r>
            <w:proofErr w:type="spellStart"/>
            <w:r>
              <w:rPr>
                <w:b/>
                <w:bCs/>
              </w:rPr>
              <w:t>Inkubator</w:t>
            </w:r>
            <w:proofErr w:type="spellEnd"/>
            <w:r>
              <w:rPr>
                <w:b/>
                <w:bCs/>
              </w:rPr>
              <w:t xml:space="preserve"> Zártkörűen Működő Részvénytársaság</w:t>
            </w:r>
          </w:p>
        </w:tc>
      </w:tr>
      <w:tr w:rsidR="00E85284" w14:paraId="74EBC809" w14:textId="77777777" w:rsidTr="00096748">
        <w:tc>
          <w:tcPr>
            <w:tcW w:w="1985" w:type="dxa"/>
            <w:shd w:val="clear" w:color="auto" w:fill="auto"/>
          </w:tcPr>
          <w:p w14:paraId="431FA3DC" w14:textId="77777777" w:rsidR="00E85284" w:rsidRDefault="00E85284" w:rsidP="00096748">
            <w:r>
              <w:t>székhely:</w:t>
            </w:r>
          </w:p>
        </w:tc>
        <w:tc>
          <w:tcPr>
            <w:tcW w:w="7077" w:type="dxa"/>
            <w:shd w:val="clear" w:color="auto" w:fill="auto"/>
          </w:tcPr>
          <w:p w14:paraId="2FDE0ED5" w14:textId="77777777" w:rsidR="00E85284" w:rsidRDefault="00E85284" w:rsidP="00096748">
            <w:r>
              <w:t xml:space="preserve">4025 Debrecen, </w:t>
            </w:r>
            <w:proofErr w:type="spellStart"/>
            <w:r>
              <w:t>Simonffy</w:t>
            </w:r>
            <w:proofErr w:type="spellEnd"/>
            <w:r>
              <w:t xml:space="preserve"> utca 4-6. I. em. 123; 125; 126.</w:t>
            </w:r>
          </w:p>
        </w:tc>
      </w:tr>
      <w:tr w:rsidR="00E85284" w14:paraId="64E9CF86" w14:textId="77777777" w:rsidTr="00096748">
        <w:tc>
          <w:tcPr>
            <w:tcW w:w="1985" w:type="dxa"/>
            <w:shd w:val="clear" w:color="auto" w:fill="auto"/>
          </w:tcPr>
          <w:p w14:paraId="1465E620" w14:textId="77777777" w:rsidR="00E85284" w:rsidRDefault="00E85284" w:rsidP="00096748">
            <w:r>
              <w:t>cégjegyzékszám:</w:t>
            </w:r>
          </w:p>
        </w:tc>
        <w:tc>
          <w:tcPr>
            <w:tcW w:w="7077" w:type="dxa"/>
            <w:shd w:val="clear" w:color="auto" w:fill="auto"/>
          </w:tcPr>
          <w:p w14:paraId="243A1FFC" w14:textId="77777777" w:rsidR="00E85284" w:rsidRDefault="00E85284" w:rsidP="00096748">
            <w:r>
              <w:t>09 10 000547</w:t>
            </w:r>
          </w:p>
        </w:tc>
      </w:tr>
      <w:tr w:rsidR="00E85284" w14:paraId="359277EA" w14:textId="77777777" w:rsidTr="00096748">
        <w:tc>
          <w:tcPr>
            <w:tcW w:w="1985" w:type="dxa"/>
            <w:shd w:val="clear" w:color="auto" w:fill="auto"/>
          </w:tcPr>
          <w:p w14:paraId="78CB44BB" w14:textId="77777777" w:rsidR="00E85284" w:rsidRDefault="00E85284" w:rsidP="00096748">
            <w:r>
              <w:t>adószám:</w:t>
            </w:r>
          </w:p>
        </w:tc>
        <w:tc>
          <w:tcPr>
            <w:tcW w:w="7077" w:type="dxa"/>
            <w:shd w:val="clear" w:color="auto" w:fill="auto"/>
          </w:tcPr>
          <w:p w14:paraId="2918C035" w14:textId="77777777" w:rsidR="00E85284" w:rsidRDefault="00E85284" w:rsidP="00096748">
            <w:r>
              <w:t>25452985-2-09</w:t>
            </w:r>
          </w:p>
        </w:tc>
      </w:tr>
      <w:tr w:rsidR="00E85284" w14:paraId="572C7F29" w14:textId="77777777" w:rsidTr="00096748">
        <w:tc>
          <w:tcPr>
            <w:tcW w:w="1985" w:type="dxa"/>
            <w:shd w:val="clear" w:color="auto" w:fill="auto"/>
          </w:tcPr>
          <w:p w14:paraId="4F0F0A7F" w14:textId="77777777" w:rsidR="00E85284" w:rsidRDefault="00E85284" w:rsidP="00096748">
            <w:r>
              <w:t>képviseli:</w:t>
            </w:r>
          </w:p>
        </w:tc>
        <w:tc>
          <w:tcPr>
            <w:tcW w:w="7077" w:type="dxa"/>
            <w:shd w:val="clear" w:color="auto" w:fill="auto"/>
          </w:tcPr>
          <w:p w14:paraId="0F1296B6" w14:textId="5AE445D8" w:rsidR="00E85284" w:rsidRDefault="00096748" w:rsidP="00096748">
            <w:r>
              <w:t>Kovács Zsolt</w:t>
            </w:r>
            <w:r w:rsidR="0090273B">
              <w:t xml:space="preserve">, </w:t>
            </w:r>
            <w:r w:rsidR="0090273B">
              <w:t xml:space="preserve">Veress Janka, </w:t>
            </w:r>
            <w:proofErr w:type="spellStart"/>
            <w:r w:rsidR="0090273B">
              <w:t>Tossenberger</w:t>
            </w:r>
            <w:proofErr w:type="spellEnd"/>
            <w:r w:rsidR="0090273B">
              <w:t xml:space="preserve"> Tamás, Szalai Orsolya Zita, </w:t>
            </w:r>
            <w:proofErr w:type="spellStart"/>
            <w:r w:rsidR="0090273B">
              <w:t>Szaszkó</w:t>
            </w:r>
            <w:proofErr w:type="spellEnd"/>
            <w:r w:rsidR="0090273B">
              <w:t xml:space="preserve"> Mariann, </w:t>
            </w:r>
            <w:proofErr w:type="spellStart"/>
            <w:r w:rsidR="0090273B">
              <w:t>Berczi</w:t>
            </w:r>
            <w:proofErr w:type="spellEnd"/>
            <w:r w:rsidR="0090273B">
              <w:t xml:space="preserve"> Réka</w:t>
            </w:r>
          </w:p>
        </w:tc>
      </w:tr>
      <w:tr w:rsidR="00E85284" w14:paraId="46DDF60C" w14:textId="77777777" w:rsidTr="00FA1605">
        <w:trPr>
          <w:trHeight w:val="234"/>
        </w:trPr>
        <w:tc>
          <w:tcPr>
            <w:tcW w:w="1985" w:type="dxa"/>
            <w:shd w:val="clear" w:color="auto" w:fill="auto"/>
          </w:tcPr>
          <w:p w14:paraId="611726D4" w14:textId="77777777" w:rsidR="00E85284" w:rsidRDefault="00E85284" w:rsidP="00096748">
            <w:r>
              <w:t>e-mail cím:</w:t>
            </w:r>
          </w:p>
        </w:tc>
        <w:tc>
          <w:tcPr>
            <w:tcW w:w="7077" w:type="dxa"/>
            <w:shd w:val="clear" w:color="auto" w:fill="auto"/>
          </w:tcPr>
          <w:p w14:paraId="5039722D" w14:textId="28580F30" w:rsidR="00E85284" w:rsidRDefault="0090273B" w:rsidP="00096748">
            <w:r>
              <w:t>hello</w:t>
            </w:r>
            <w:r w:rsidR="00E85284">
              <w:t>@startupcampus.hu</w:t>
            </w:r>
          </w:p>
        </w:tc>
      </w:tr>
    </w:tbl>
    <w:p w14:paraId="077F7515" w14:textId="595E0E51" w:rsidR="00544DA4" w:rsidRDefault="00544DA4" w:rsidP="00CB3A7C">
      <w:bookmarkStart w:id="21" w:name="_GoBack"/>
      <w:bookmarkEnd w:id="21"/>
    </w:p>
    <w:p w14:paraId="0858154B" w14:textId="77777777" w:rsidR="00544DA4" w:rsidRDefault="00544DA4" w:rsidP="00CB3A7C"/>
    <w:p w14:paraId="2B02B247" w14:textId="77777777" w:rsidR="00CB3A7C" w:rsidRPr="00682CF7" w:rsidRDefault="00CB3A7C" w:rsidP="005E650C">
      <w:pPr>
        <w:pStyle w:val="Cmsor1"/>
        <w:jc w:val="center"/>
      </w:pPr>
      <w:bookmarkStart w:id="22" w:name="_Toc50962437"/>
      <w:r w:rsidRPr="00682CF7">
        <w:t>V</w:t>
      </w:r>
      <w:r w:rsidR="00EF03DD">
        <w:t>I</w:t>
      </w:r>
      <w:r w:rsidR="005E2D41">
        <w:t>I</w:t>
      </w:r>
      <w:r w:rsidRPr="00682CF7">
        <w:t>. Adatfeldolgozó és elérhetőségei</w:t>
      </w:r>
      <w:bookmarkEnd w:id="22"/>
    </w:p>
    <w:p w14:paraId="217E05B1" w14:textId="77777777" w:rsidR="00CB3A7C" w:rsidRDefault="00CB3A7C" w:rsidP="00CB3A7C"/>
    <w:p w14:paraId="7AAD1E1B" w14:textId="77777777" w:rsidR="00155D45" w:rsidRDefault="00155D45" w:rsidP="00CB3A7C">
      <w:r>
        <w:t>Ha az adatkezelést az Adatkezelő nevében más végzi, az Adatkezelő kizárólag olyan adatfeldolgozókat vehet igénybe, akik vagy amelyek megfelelő garanciákat nyújtanak az adatkezelés jogszabályoknak való megfelelését és az Érintettek jogainak védelmét biztosító, megfelelő technikai és szervezési intézkedések végrehajtására.</w:t>
      </w:r>
    </w:p>
    <w:p w14:paraId="5E68E499" w14:textId="77777777" w:rsidR="00155D45" w:rsidRDefault="00155D45" w:rsidP="00CB3A7C"/>
    <w:p w14:paraId="7916A5E8" w14:textId="77777777" w:rsidR="00155D45" w:rsidRDefault="00155D45" w:rsidP="00CB3A7C">
      <w:r>
        <w:t>Adatfeldolgozó igénybevétele esetén a végső felelősség továbbra is az Adatkezelőé, akinek felügyelnie kell az adatfeldolgozókat annak biztosítása érdekében, hogy döntéseik megfeleljenek az adatvédelmi jogszabályoknak.</w:t>
      </w:r>
    </w:p>
    <w:p w14:paraId="74E7BDCC" w14:textId="77777777" w:rsidR="00155D45" w:rsidRDefault="00155D45" w:rsidP="00CB3A7C"/>
    <w:p w14:paraId="79693983" w14:textId="77777777" w:rsidR="00CB3A7C" w:rsidRDefault="00CB3A7C" w:rsidP="00CB3A7C">
      <w:r>
        <w:t>A megadott adatokkal összefüggésben az adatfeldolgozók:</w:t>
      </w:r>
    </w:p>
    <w:p w14:paraId="54D040EA" w14:textId="77777777" w:rsidR="00CB3A7C" w:rsidRDefault="00CB3A7C" w:rsidP="00CB3A7C"/>
    <w:p w14:paraId="54572141" w14:textId="77777777" w:rsidR="00256DB8" w:rsidRPr="00256DB8" w:rsidRDefault="00256DB8" w:rsidP="00256DB8">
      <w:pPr>
        <w:textAlignment w:val="baseline"/>
        <w:rPr>
          <w:rFonts w:ascii="Segoe UI" w:eastAsia="Times New Roman" w:hAnsi="Segoe UI" w:cs="Segoe UI"/>
          <w:sz w:val="18"/>
          <w:szCs w:val="18"/>
          <w:lang w:eastAsia="hu-HU"/>
        </w:rPr>
      </w:pPr>
      <w:r w:rsidRPr="00256DB8">
        <w:rPr>
          <w:rFonts w:eastAsia="Times New Roman" w:cs="Times New Roman"/>
          <w:szCs w:val="24"/>
          <w:lang w:eastAsia="hu-HU"/>
        </w:rPr>
        <w:t> </w:t>
      </w:r>
    </w:p>
    <w:tbl>
      <w:tblPr>
        <w:tblW w:w="9056"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26"/>
        <w:gridCol w:w="2132"/>
        <w:gridCol w:w="2104"/>
        <w:gridCol w:w="2222"/>
        <w:gridCol w:w="1472"/>
      </w:tblGrid>
      <w:tr w:rsidR="00256DB8" w:rsidRPr="00256DB8" w14:paraId="5F865389" w14:textId="77777777" w:rsidTr="00096748">
        <w:trPr>
          <w:jc w:val="center"/>
        </w:trPr>
        <w:tc>
          <w:tcPr>
            <w:tcW w:w="1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A3A90F" w14:textId="77777777" w:rsidR="00256DB8" w:rsidRPr="00256DB8" w:rsidRDefault="00256DB8" w:rsidP="00256DB8">
            <w:pPr>
              <w:textAlignment w:val="baseline"/>
              <w:rPr>
                <w:rFonts w:eastAsia="Times New Roman" w:cs="Times New Roman"/>
                <w:szCs w:val="24"/>
                <w:lang w:eastAsia="hu-HU"/>
              </w:rPr>
            </w:pPr>
            <w:r w:rsidRPr="00256DB8">
              <w:rPr>
                <w:rFonts w:eastAsia="Times New Roman" w:cs="Times New Roman"/>
                <w:szCs w:val="24"/>
                <w:lang w:eastAsia="hu-HU"/>
              </w:rPr>
              <w:t> </w:t>
            </w:r>
          </w:p>
        </w:tc>
        <w:tc>
          <w:tcPr>
            <w:tcW w:w="2132" w:type="dxa"/>
            <w:tcBorders>
              <w:top w:val="single" w:sz="6" w:space="0" w:color="auto"/>
              <w:left w:val="nil"/>
              <w:bottom w:val="single" w:sz="6" w:space="0" w:color="auto"/>
              <w:right w:val="single" w:sz="6" w:space="0" w:color="auto"/>
            </w:tcBorders>
            <w:shd w:val="clear" w:color="auto" w:fill="auto"/>
            <w:vAlign w:val="center"/>
            <w:hideMark/>
          </w:tcPr>
          <w:p w14:paraId="7A99743F" w14:textId="6C59A83B" w:rsidR="00256DB8" w:rsidRPr="00096748" w:rsidRDefault="00256DB8" w:rsidP="00096748">
            <w:pPr>
              <w:jc w:val="center"/>
              <w:textAlignment w:val="baseline"/>
              <w:rPr>
                <w:rFonts w:eastAsia="Times New Roman" w:cs="Times New Roman"/>
                <w:b/>
                <w:bCs/>
                <w:szCs w:val="24"/>
                <w:lang w:eastAsia="hu-HU"/>
              </w:rPr>
            </w:pPr>
            <w:r w:rsidRPr="00096748">
              <w:rPr>
                <w:rFonts w:eastAsia="Times New Roman" w:cs="Times New Roman"/>
                <w:b/>
                <w:bCs/>
                <w:szCs w:val="24"/>
                <w:lang w:eastAsia="hu-HU"/>
              </w:rPr>
              <w:t>Név</w:t>
            </w:r>
          </w:p>
        </w:tc>
        <w:tc>
          <w:tcPr>
            <w:tcW w:w="2104" w:type="dxa"/>
            <w:tcBorders>
              <w:top w:val="single" w:sz="6" w:space="0" w:color="auto"/>
              <w:left w:val="nil"/>
              <w:bottom w:val="single" w:sz="6" w:space="0" w:color="auto"/>
              <w:right w:val="single" w:sz="6" w:space="0" w:color="auto"/>
            </w:tcBorders>
            <w:shd w:val="clear" w:color="auto" w:fill="auto"/>
            <w:vAlign w:val="center"/>
            <w:hideMark/>
          </w:tcPr>
          <w:p w14:paraId="6C0D7FE2" w14:textId="4697C868" w:rsidR="00256DB8" w:rsidRPr="00096748" w:rsidRDefault="00256DB8" w:rsidP="00096748">
            <w:pPr>
              <w:jc w:val="center"/>
              <w:textAlignment w:val="baseline"/>
              <w:rPr>
                <w:rFonts w:eastAsia="Times New Roman" w:cs="Times New Roman"/>
                <w:b/>
                <w:bCs/>
                <w:szCs w:val="24"/>
                <w:lang w:eastAsia="hu-HU"/>
              </w:rPr>
            </w:pPr>
            <w:r w:rsidRPr="00096748">
              <w:rPr>
                <w:rFonts w:eastAsia="Times New Roman" w:cs="Times New Roman"/>
                <w:b/>
                <w:bCs/>
                <w:szCs w:val="24"/>
                <w:lang w:eastAsia="hu-HU"/>
              </w:rPr>
              <w:t>Székhely</w:t>
            </w:r>
          </w:p>
        </w:tc>
        <w:tc>
          <w:tcPr>
            <w:tcW w:w="2222" w:type="dxa"/>
            <w:tcBorders>
              <w:top w:val="single" w:sz="6" w:space="0" w:color="auto"/>
              <w:left w:val="nil"/>
              <w:bottom w:val="single" w:sz="6" w:space="0" w:color="auto"/>
              <w:right w:val="single" w:sz="6" w:space="0" w:color="auto"/>
            </w:tcBorders>
            <w:shd w:val="clear" w:color="auto" w:fill="auto"/>
            <w:vAlign w:val="center"/>
            <w:hideMark/>
          </w:tcPr>
          <w:p w14:paraId="5CEFE9A0" w14:textId="47F02A0D" w:rsidR="00256DB8" w:rsidRPr="00096748" w:rsidRDefault="00256DB8" w:rsidP="00096748">
            <w:pPr>
              <w:jc w:val="center"/>
              <w:textAlignment w:val="baseline"/>
              <w:rPr>
                <w:rFonts w:eastAsia="Times New Roman" w:cs="Times New Roman"/>
                <w:b/>
                <w:bCs/>
                <w:szCs w:val="24"/>
                <w:lang w:eastAsia="hu-HU"/>
              </w:rPr>
            </w:pPr>
            <w:r w:rsidRPr="00096748">
              <w:rPr>
                <w:rFonts w:eastAsia="Times New Roman" w:cs="Times New Roman"/>
                <w:b/>
                <w:bCs/>
                <w:szCs w:val="24"/>
                <w:lang w:eastAsia="hu-HU"/>
              </w:rPr>
              <w:t>E-mail</w:t>
            </w:r>
          </w:p>
        </w:tc>
        <w:tc>
          <w:tcPr>
            <w:tcW w:w="1472" w:type="dxa"/>
            <w:tcBorders>
              <w:top w:val="single" w:sz="6" w:space="0" w:color="auto"/>
              <w:left w:val="nil"/>
              <w:bottom w:val="single" w:sz="6" w:space="0" w:color="auto"/>
              <w:right w:val="single" w:sz="6" w:space="0" w:color="auto"/>
            </w:tcBorders>
            <w:shd w:val="clear" w:color="auto" w:fill="auto"/>
            <w:vAlign w:val="center"/>
            <w:hideMark/>
          </w:tcPr>
          <w:p w14:paraId="7AE287F2" w14:textId="638A209E" w:rsidR="00256DB8" w:rsidRPr="00096748" w:rsidRDefault="00256DB8" w:rsidP="00096748">
            <w:pPr>
              <w:jc w:val="center"/>
              <w:textAlignment w:val="baseline"/>
              <w:rPr>
                <w:rFonts w:eastAsia="Times New Roman" w:cs="Times New Roman"/>
                <w:b/>
                <w:bCs/>
                <w:szCs w:val="24"/>
                <w:lang w:eastAsia="hu-HU"/>
              </w:rPr>
            </w:pPr>
            <w:r w:rsidRPr="00096748">
              <w:rPr>
                <w:rFonts w:eastAsia="Times New Roman" w:cs="Times New Roman"/>
                <w:b/>
                <w:bCs/>
                <w:szCs w:val="24"/>
                <w:lang w:eastAsia="hu-HU"/>
              </w:rPr>
              <w:t>Feladatkör</w:t>
            </w:r>
          </w:p>
        </w:tc>
      </w:tr>
      <w:tr w:rsidR="00256DB8" w:rsidRPr="00256DB8" w14:paraId="1163F12E" w14:textId="77777777" w:rsidTr="00096748">
        <w:trPr>
          <w:jc w:val="center"/>
        </w:trPr>
        <w:tc>
          <w:tcPr>
            <w:tcW w:w="1126" w:type="dxa"/>
            <w:tcBorders>
              <w:top w:val="nil"/>
              <w:left w:val="single" w:sz="6" w:space="0" w:color="auto"/>
              <w:bottom w:val="single" w:sz="6" w:space="0" w:color="auto"/>
              <w:right w:val="single" w:sz="6" w:space="0" w:color="auto"/>
            </w:tcBorders>
            <w:shd w:val="clear" w:color="auto" w:fill="auto"/>
            <w:vAlign w:val="center"/>
            <w:hideMark/>
          </w:tcPr>
          <w:p w14:paraId="3F3F9C17" w14:textId="71919204" w:rsidR="00256DB8" w:rsidRPr="00096748" w:rsidRDefault="00256DB8" w:rsidP="00096748">
            <w:pPr>
              <w:jc w:val="center"/>
              <w:textAlignment w:val="baseline"/>
              <w:rPr>
                <w:rFonts w:eastAsia="Times New Roman" w:cs="Times New Roman"/>
                <w:b/>
                <w:bCs/>
                <w:szCs w:val="24"/>
                <w:lang w:eastAsia="hu-HU"/>
              </w:rPr>
            </w:pPr>
            <w:r w:rsidRPr="00096748">
              <w:rPr>
                <w:rFonts w:eastAsia="Times New Roman" w:cs="Times New Roman"/>
                <w:b/>
                <w:bCs/>
                <w:szCs w:val="24"/>
                <w:lang w:eastAsia="hu-HU"/>
              </w:rPr>
              <w:t>E-mail szolgáltató</w:t>
            </w:r>
          </w:p>
        </w:tc>
        <w:tc>
          <w:tcPr>
            <w:tcW w:w="2132" w:type="dxa"/>
            <w:tcBorders>
              <w:top w:val="nil"/>
              <w:left w:val="nil"/>
              <w:bottom w:val="single" w:sz="6" w:space="0" w:color="auto"/>
              <w:right w:val="single" w:sz="6" w:space="0" w:color="auto"/>
            </w:tcBorders>
            <w:shd w:val="clear" w:color="auto" w:fill="auto"/>
            <w:vAlign w:val="center"/>
            <w:hideMark/>
          </w:tcPr>
          <w:p w14:paraId="0653F8B9" w14:textId="789B95DE" w:rsidR="00256DB8" w:rsidRPr="00256DB8" w:rsidRDefault="00256DB8" w:rsidP="00096748">
            <w:pPr>
              <w:jc w:val="center"/>
              <w:textAlignment w:val="baseline"/>
              <w:rPr>
                <w:rFonts w:eastAsia="Times New Roman" w:cs="Times New Roman"/>
                <w:szCs w:val="24"/>
                <w:lang w:eastAsia="hu-HU"/>
              </w:rPr>
            </w:pPr>
            <w:r w:rsidRPr="00256DB8">
              <w:rPr>
                <w:rFonts w:eastAsia="Times New Roman" w:cs="Times New Roman"/>
                <w:szCs w:val="24"/>
                <w:lang w:eastAsia="hu-HU"/>
              </w:rPr>
              <w:t>Microsoft Outlook</w:t>
            </w:r>
          </w:p>
        </w:tc>
        <w:tc>
          <w:tcPr>
            <w:tcW w:w="2104" w:type="dxa"/>
            <w:tcBorders>
              <w:top w:val="nil"/>
              <w:left w:val="nil"/>
              <w:bottom w:val="single" w:sz="6" w:space="0" w:color="auto"/>
              <w:right w:val="single" w:sz="6" w:space="0" w:color="auto"/>
            </w:tcBorders>
            <w:shd w:val="clear" w:color="auto" w:fill="auto"/>
            <w:vAlign w:val="center"/>
            <w:hideMark/>
          </w:tcPr>
          <w:p w14:paraId="5E7986EE" w14:textId="03D14D94" w:rsidR="00256DB8" w:rsidRPr="00256DB8" w:rsidRDefault="00256DB8" w:rsidP="00096748">
            <w:pPr>
              <w:jc w:val="center"/>
              <w:textAlignment w:val="baseline"/>
              <w:rPr>
                <w:rFonts w:eastAsia="Times New Roman" w:cs="Times New Roman"/>
                <w:szCs w:val="24"/>
                <w:lang w:eastAsia="hu-HU"/>
              </w:rPr>
            </w:pPr>
            <w:r w:rsidRPr="00256DB8">
              <w:rPr>
                <w:rFonts w:eastAsia="Times New Roman" w:cs="Times New Roman"/>
                <w:szCs w:val="24"/>
                <w:lang w:eastAsia="hu-HU"/>
              </w:rPr>
              <w:t>USA, Washington </w:t>
            </w:r>
            <w:proofErr w:type="spellStart"/>
            <w:r w:rsidRPr="00256DB8">
              <w:rPr>
                <w:rFonts w:eastAsia="Times New Roman" w:cs="Times New Roman"/>
                <w:szCs w:val="24"/>
                <w:lang w:eastAsia="hu-HU"/>
              </w:rPr>
              <w:t>State</w:t>
            </w:r>
            <w:proofErr w:type="spellEnd"/>
            <w:r w:rsidRPr="00256DB8">
              <w:rPr>
                <w:rFonts w:eastAsia="Times New Roman" w:cs="Times New Roman"/>
                <w:szCs w:val="24"/>
                <w:lang w:eastAsia="hu-HU"/>
              </w:rPr>
              <w:t>, </w:t>
            </w:r>
            <w:proofErr w:type="spellStart"/>
            <w:r w:rsidRPr="00256DB8">
              <w:rPr>
                <w:rFonts w:eastAsia="Times New Roman" w:cs="Times New Roman"/>
                <w:szCs w:val="24"/>
                <w:lang w:eastAsia="hu-HU"/>
              </w:rPr>
              <w:t>Seatle</w:t>
            </w:r>
            <w:proofErr w:type="spellEnd"/>
            <w:r w:rsidRPr="00256DB8">
              <w:rPr>
                <w:rFonts w:eastAsia="Times New Roman" w:cs="Times New Roman"/>
                <w:szCs w:val="24"/>
                <w:lang w:eastAsia="hu-HU"/>
              </w:rPr>
              <w:t> – Redmond </w:t>
            </w:r>
            <w:proofErr w:type="spellStart"/>
            <w:r w:rsidRPr="00256DB8">
              <w:rPr>
                <w:rFonts w:eastAsia="Times New Roman" w:cs="Times New Roman"/>
                <w:szCs w:val="24"/>
                <w:lang w:eastAsia="hu-HU"/>
              </w:rPr>
              <w:t>One</w:t>
            </w:r>
            <w:proofErr w:type="spellEnd"/>
            <w:r w:rsidRPr="00256DB8">
              <w:rPr>
                <w:rFonts w:eastAsia="Times New Roman" w:cs="Times New Roman"/>
                <w:szCs w:val="24"/>
                <w:lang w:eastAsia="hu-HU"/>
              </w:rPr>
              <w:t> Microsoft </w:t>
            </w:r>
            <w:proofErr w:type="spellStart"/>
            <w:r w:rsidRPr="00256DB8">
              <w:rPr>
                <w:rFonts w:eastAsia="Times New Roman" w:cs="Times New Roman"/>
                <w:szCs w:val="24"/>
                <w:lang w:eastAsia="hu-HU"/>
              </w:rPr>
              <w:t>Way</w:t>
            </w:r>
            <w:proofErr w:type="spellEnd"/>
          </w:p>
        </w:tc>
        <w:tc>
          <w:tcPr>
            <w:tcW w:w="2222" w:type="dxa"/>
            <w:tcBorders>
              <w:top w:val="nil"/>
              <w:left w:val="nil"/>
              <w:bottom w:val="single" w:sz="6" w:space="0" w:color="auto"/>
              <w:right w:val="single" w:sz="6" w:space="0" w:color="auto"/>
            </w:tcBorders>
            <w:shd w:val="clear" w:color="auto" w:fill="auto"/>
            <w:vAlign w:val="center"/>
            <w:hideMark/>
          </w:tcPr>
          <w:p w14:paraId="773A3B5D" w14:textId="0F99D7D9" w:rsidR="00256DB8" w:rsidRPr="00256DB8" w:rsidRDefault="00256DB8" w:rsidP="00096748">
            <w:pPr>
              <w:jc w:val="center"/>
              <w:textAlignment w:val="baseline"/>
              <w:rPr>
                <w:rFonts w:eastAsia="Times New Roman" w:cs="Times New Roman"/>
                <w:szCs w:val="24"/>
                <w:lang w:eastAsia="hu-HU"/>
              </w:rPr>
            </w:pPr>
            <w:r w:rsidRPr="00256DB8">
              <w:rPr>
                <w:rFonts w:eastAsia="Times New Roman" w:cs="Times New Roman"/>
                <w:szCs w:val="24"/>
                <w:lang w:eastAsia="hu-HU"/>
              </w:rPr>
              <w:t>www.support.microsoft.com/hu-hu/contactus</w:t>
            </w:r>
          </w:p>
        </w:tc>
        <w:tc>
          <w:tcPr>
            <w:tcW w:w="1472" w:type="dxa"/>
            <w:tcBorders>
              <w:top w:val="nil"/>
              <w:left w:val="nil"/>
              <w:bottom w:val="single" w:sz="6" w:space="0" w:color="auto"/>
              <w:right w:val="single" w:sz="6" w:space="0" w:color="auto"/>
            </w:tcBorders>
            <w:shd w:val="clear" w:color="auto" w:fill="auto"/>
            <w:vAlign w:val="center"/>
            <w:hideMark/>
          </w:tcPr>
          <w:p w14:paraId="10045600" w14:textId="1BFA5256" w:rsidR="00256DB8" w:rsidRPr="00256DB8" w:rsidRDefault="00256DB8" w:rsidP="00096748">
            <w:pPr>
              <w:jc w:val="center"/>
              <w:textAlignment w:val="baseline"/>
              <w:rPr>
                <w:rFonts w:eastAsia="Times New Roman" w:cs="Times New Roman"/>
                <w:szCs w:val="24"/>
                <w:lang w:eastAsia="hu-HU"/>
              </w:rPr>
            </w:pPr>
            <w:r w:rsidRPr="00256DB8">
              <w:rPr>
                <w:rFonts w:eastAsia="Times New Roman" w:cs="Times New Roman"/>
                <w:szCs w:val="24"/>
                <w:lang w:eastAsia="hu-HU"/>
              </w:rPr>
              <w:t>Ezen keresztül fogjuk értesíteni a képzésben résztvevőket és tartani velük a kapcsolatot.</w:t>
            </w:r>
          </w:p>
        </w:tc>
      </w:tr>
      <w:tr w:rsidR="00256DB8" w:rsidRPr="00256DB8" w14:paraId="203B52B7" w14:textId="77777777" w:rsidTr="00096748">
        <w:trPr>
          <w:jc w:val="center"/>
        </w:trPr>
        <w:tc>
          <w:tcPr>
            <w:tcW w:w="1126" w:type="dxa"/>
            <w:tcBorders>
              <w:top w:val="nil"/>
              <w:left w:val="single" w:sz="6" w:space="0" w:color="auto"/>
              <w:bottom w:val="single" w:sz="6" w:space="0" w:color="auto"/>
              <w:right w:val="single" w:sz="6" w:space="0" w:color="auto"/>
            </w:tcBorders>
            <w:shd w:val="clear" w:color="auto" w:fill="auto"/>
            <w:vAlign w:val="center"/>
            <w:hideMark/>
          </w:tcPr>
          <w:p w14:paraId="42282782" w14:textId="6D35710D" w:rsidR="00256DB8" w:rsidRPr="00096748" w:rsidRDefault="00256DB8" w:rsidP="00096748">
            <w:pPr>
              <w:jc w:val="center"/>
              <w:textAlignment w:val="baseline"/>
              <w:rPr>
                <w:rFonts w:eastAsia="Times New Roman" w:cs="Times New Roman"/>
                <w:b/>
                <w:bCs/>
                <w:szCs w:val="24"/>
                <w:lang w:eastAsia="hu-HU"/>
              </w:rPr>
            </w:pPr>
            <w:r w:rsidRPr="00096748">
              <w:rPr>
                <w:rFonts w:eastAsia="Times New Roman" w:cs="Times New Roman"/>
                <w:b/>
                <w:bCs/>
                <w:szCs w:val="24"/>
                <w:lang w:eastAsia="hu-HU"/>
              </w:rPr>
              <w:t>Tárhely</w:t>
            </w:r>
          </w:p>
        </w:tc>
        <w:tc>
          <w:tcPr>
            <w:tcW w:w="2132" w:type="dxa"/>
            <w:tcBorders>
              <w:top w:val="nil"/>
              <w:left w:val="nil"/>
              <w:bottom w:val="single" w:sz="6" w:space="0" w:color="auto"/>
              <w:right w:val="single" w:sz="6" w:space="0" w:color="auto"/>
            </w:tcBorders>
            <w:shd w:val="clear" w:color="auto" w:fill="auto"/>
            <w:vAlign w:val="center"/>
            <w:hideMark/>
          </w:tcPr>
          <w:p w14:paraId="1980901A" w14:textId="77777777" w:rsidR="00256DB8" w:rsidRPr="00FA1605" w:rsidRDefault="00256DB8" w:rsidP="00096748">
            <w:pPr>
              <w:jc w:val="center"/>
              <w:textAlignment w:val="baseline"/>
              <w:rPr>
                <w:rFonts w:eastAsia="Times New Roman" w:cs="Times New Roman"/>
                <w:szCs w:val="24"/>
                <w:lang w:eastAsia="hu-HU"/>
              </w:rPr>
            </w:pPr>
            <w:r w:rsidRPr="00256DB8">
              <w:rPr>
                <w:rFonts w:eastAsia="Times New Roman" w:cs="Times New Roman"/>
                <w:szCs w:val="24"/>
                <w:lang w:eastAsia="hu-HU"/>
              </w:rPr>
              <w:t>Tárhely.eu Szolgáltató Kft.</w:t>
            </w:r>
          </w:p>
        </w:tc>
        <w:tc>
          <w:tcPr>
            <w:tcW w:w="2104" w:type="dxa"/>
            <w:tcBorders>
              <w:top w:val="nil"/>
              <w:left w:val="nil"/>
              <w:bottom w:val="single" w:sz="6" w:space="0" w:color="auto"/>
              <w:right w:val="single" w:sz="6" w:space="0" w:color="auto"/>
            </w:tcBorders>
            <w:shd w:val="clear" w:color="auto" w:fill="auto"/>
            <w:vAlign w:val="center"/>
            <w:hideMark/>
          </w:tcPr>
          <w:p w14:paraId="7425022B" w14:textId="363EE853" w:rsidR="00256DB8" w:rsidRPr="00256DB8" w:rsidRDefault="00256DB8" w:rsidP="00096748">
            <w:pPr>
              <w:jc w:val="center"/>
              <w:textAlignment w:val="baseline"/>
              <w:rPr>
                <w:rFonts w:eastAsia="Times New Roman" w:cs="Times New Roman"/>
                <w:szCs w:val="24"/>
                <w:lang w:eastAsia="hu-HU"/>
              </w:rPr>
            </w:pPr>
            <w:r w:rsidRPr="00256DB8">
              <w:rPr>
                <w:rFonts w:eastAsia="Times New Roman" w:cs="Times New Roman"/>
                <w:szCs w:val="24"/>
                <w:lang w:eastAsia="hu-HU"/>
              </w:rPr>
              <w:t>1144. Bp. Ormánság utca 4. 10./241.</w:t>
            </w:r>
          </w:p>
          <w:p w14:paraId="4AD12BD3" w14:textId="26638182" w:rsidR="00256DB8" w:rsidRPr="00256DB8" w:rsidRDefault="00256DB8" w:rsidP="00096748">
            <w:pPr>
              <w:jc w:val="center"/>
              <w:textAlignment w:val="baseline"/>
              <w:rPr>
                <w:rFonts w:eastAsia="Times New Roman" w:cs="Times New Roman"/>
                <w:szCs w:val="24"/>
                <w:lang w:val="en-US" w:eastAsia="hu-HU"/>
              </w:rPr>
            </w:pPr>
          </w:p>
          <w:p w14:paraId="558B0F66" w14:textId="526C2B65" w:rsidR="00256DB8" w:rsidRPr="00256DB8" w:rsidRDefault="00256DB8" w:rsidP="00096748">
            <w:pPr>
              <w:jc w:val="center"/>
              <w:textAlignment w:val="baseline"/>
              <w:rPr>
                <w:rFonts w:eastAsia="Times New Roman" w:cs="Times New Roman"/>
                <w:szCs w:val="24"/>
                <w:lang w:val="en-US" w:eastAsia="hu-HU"/>
              </w:rPr>
            </w:pPr>
          </w:p>
          <w:p w14:paraId="52DA9C69" w14:textId="1AC9B35C" w:rsidR="00256DB8" w:rsidRPr="00256DB8" w:rsidRDefault="00256DB8" w:rsidP="00096748">
            <w:pPr>
              <w:jc w:val="center"/>
              <w:textAlignment w:val="baseline"/>
              <w:rPr>
                <w:rFonts w:eastAsia="Times New Roman" w:cs="Times New Roman"/>
                <w:szCs w:val="24"/>
                <w:lang w:val="en-US" w:eastAsia="hu-HU"/>
              </w:rPr>
            </w:pPr>
          </w:p>
        </w:tc>
        <w:tc>
          <w:tcPr>
            <w:tcW w:w="2222" w:type="dxa"/>
            <w:tcBorders>
              <w:top w:val="nil"/>
              <w:left w:val="nil"/>
              <w:bottom w:val="single" w:sz="6" w:space="0" w:color="auto"/>
              <w:right w:val="single" w:sz="6" w:space="0" w:color="auto"/>
            </w:tcBorders>
            <w:shd w:val="clear" w:color="auto" w:fill="auto"/>
            <w:vAlign w:val="center"/>
            <w:hideMark/>
          </w:tcPr>
          <w:p w14:paraId="27AF589D" w14:textId="46F298F4" w:rsidR="00256DB8" w:rsidRPr="00256DB8" w:rsidRDefault="00256DB8" w:rsidP="00096748">
            <w:pPr>
              <w:jc w:val="center"/>
              <w:textAlignment w:val="baseline"/>
              <w:rPr>
                <w:rFonts w:eastAsia="Times New Roman" w:cs="Times New Roman"/>
                <w:szCs w:val="24"/>
                <w:lang w:eastAsia="hu-HU"/>
              </w:rPr>
            </w:pPr>
            <w:r w:rsidRPr="00256DB8">
              <w:rPr>
                <w:rFonts w:eastAsia="Times New Roman" w:cs="Times New Roman"/>
                <w:szCs w:val="24"/>
                <w:lang w:eastAsia="hu-HU"/>
              </w:rPr>
              <w:t>Iroda@tarhely.eu</w:t>
            </w:r>
          </w:p>
        </w:tc>
        <w:tc>
          <w:tcPr>
            <w:tcW w:w="1472" w:type="dxa"/>
            <w:tcBorders>
              <w:top w:val="nil"/>
              <w:left w:val="nil"/>
              <w:bottom w:val="single" w:sz="6" w:space="0" w:color="auto"/>
              <w:right w:val="single" w:sz="6" w:space="0" w:color="auto"/>
            </w:tcBorders>
            <w:shd w:val="clear" w:color="auto" w:fill="auto"/>
            <w:vAlign w:val="center"/>
            <w:hideMark/>
          </w:tcPr>
          <w:p w14:paraId="0CE74B2A" w14:textId="63E29BE2" w:rsidR="00256DB8" w:rsidRPr="00256DB8" w:rsidRDefault="00256DB8" w:rsidP="00096748">
            <w:pPr>
              <w:jc w:val="center"/>
              <w:textAlignment w:val="baseline"/>
              <w:rPr>
                <w:rFonts w:eastAsia="Times New Roman" w:cs="Times New Roman"/>
                <w:szCs w:val="24"/>
                <w:lang w:eastAsia="hu-HU"/>
              </w:rPr>
            </w:pPr>
            <w:r w:rsidRPr="00256DB8">
              <w:rPr>
                <w:rFonts w:eastAsia="Times New Roman" w:cs="Times New Roman"/>
                <w:szCs w:val="24"/>
                <w:lang w:eastAsia="hu-HU"/>
              </w:rPr>
              <w:t>Weboldalak </w:t>
            </w:r>
            <w:proofErr w:type="spellStart"/>
            <w:r w:rsidRPr="00256DB8">
              <w:rPr>
                <w:rFonts w:eastAsia="Times New Roman" w:cs="Times New Roman"/>
                <w:szCs w:val="24"/>
                <w:lang w:eastAsia="hu-HU"/>
              </w:rPr>
              <w:t>Domain-jei</w:t>
            </w:r>
            <w:proofErr w:type="spellEnd"/>
            <w:r w:rsidRPr="00256DB8">
              <w:rPr>
                <w:rFonts w:eastAsia="Times New Roman" w:cs="Times New Roman"/>
                <w:szCs w:val="24"/>
                <w:lang w:eastAsia="hu-HU"/>
              </w:rPr>
              <w:t> itt vannak tárolva</w:t>
            </w:r>
          </w:p>
        </w:tc>
      </w:tr>
      <w:tr w:rsidR="00FB31A9" w:rsidRPr="00256DB8" w14:paraId="202EBE97" w14:textId="77777777" w:rsidTr="00096748">
        <w:trPr>
          <w:jc w:val="center"/>
        </w:trPr>
        <w:tc>
          <w:tcPr>
            <w:tcW w:w="1126" w:type="dxa"/>
            <w:tcBorders>
              <w:top w:val="nil"/>
              <w:left w:val="single" w:sz="6" w:space="0" w:color="auto"/>
              <w:bottom w:val="single" w:sz="6" w:space="0" w:color="auto"/>
              <w:right w:val="single" w:sz="6" w:space="0" w:color="auto"/>
            </w:tcBorders>
            <w:shd w:val="clear" w:color="auto" w:fill="auto"/>
            <w:vAlign w:val="center"/>
            <w:hideMark/>
          </w:tcPr>
          <w:p w14:paraId="1EE102C3" w14:textId="078325BD" w:rsidR="00FB31A9" w:rsidRPr="00096748" w:rsidRDefault="00FB31A9" w:rsidP="00096748">
            <w:pPr>
              <w:jc w:val="center"/>
              <w:textAlignment w:val="baseline"/>
              <w:rPr>
                <w:rFonts w:eastAsia="Times New Roman" w:cs="Times New Roman"/>
                <w:b/>
                <w:bCs/>
                <w:szCs w:val="24"/>
                <w:lang w:eastAsia="hu-HU"/>
              </w:rPr>
            </w:pPr>
            <w:r w:rsidRPr="00096748">
              <w:rPr>
                <w:rFonts w:eastAsia="Times New Roman" w:cs="Times New Roman"/>
                <w:b/>
                <w:bCs/>
                <w:szCs w:val="24"/>
                <w:lang w:eastAsia="hu-HU"/>
              </w:rPr>
              <w:t>Hírlevél</w:t>
            </w:r>
          </w:p>
        </w:tc>
        <w:tc>
          <w:tcPr>
            <w:tcW w:w="2132" w:type="dxa"/>
            <w:tcBorders>
              <w:top w:val="nil"/>
              <w:left w:val="nil"/>
              <w:bottom w:val="single" w:sz="6" w:space="0" w:color="auto"/>
              <w:right w:val="single" w:sz="6" w:space="0" w:color="auto"/>
            </w:tcBorders>
            <w:shd w:val="clear" w:color="auto" w:fill="auto"/>
            <w:vAlign w:val="center"/>
            <w:hideMark/>
          </w:tcPr>
          <w:p w14:paraId="3933A2DF" w14:textId="4D4B8812" w:rsidR="00FB31A9" w:rsidRPr="002301C5" w:rsidRDefault="00FB31A9" w:rsidP="00096748">
            <w:pPr>
              <w:jc w:val="center"/>
              <w:textAlignment w:val="baseline"/>
              <w:rPr>
                <w:rFonts w:eastAsia="Times New Roman" w:cs="Times New Roman"/>
                <w:szCs w:val="24"/>
                <w:lang w:eastAsia="hu-HU"/>
              </w:rPr>
            </w:pPr>
            <w:proofErr w:type="spellStart"/>
            <w:r>
              <w:rPr>
                <w:rFonts w:eastAsia="Times New Roman" w:cs="Times New Roman"/>
                <w:szCs w:val="24"/>
                <w:lang w:eastAsia="hu-HU"/>
              </w:rPr>
              <w:t>MailChimp</w:t>
            </w:r>
            <w:proofErr w:type="spellEnd"/>
          </w:p>
        </w:tc>
        <w:tc>
          <w:tcPr>
            <w:tcW w:w="2104" w:type="dxa"/>
            <w:tcBorders>
              <w:top w:val="nil"/>
              <w:left w:val="nil"/>
              <w:bottom w:val="single" w:sz="6" w:space="0" w:color="auto"/>
              <w:right w:val="single" w:sz="6" w:space="0" w:color="auto"/>
            </w:tcBorders>
            <w:shd w:val="clear" w:color="auto" w:fill="auto"/>
            <w:vAlign w:val="center"/>
            <w:hideMark/>
          </w:tcPr>
          <w:p w14:paraId="0CFC090D" w14:textId="65AFEE28" w:rsidR="00FB31A9" w:rsidRPr="003A6575" w:rsidRDefault="00FB31A9" w:rsidP="00096748">
            <w:pPr>
              <w:jc w:val="center"/>
              <w:textAlignment w:val="baseline"/>
              <w:rPr>
                <w:rFonts w:eastAsia="Times New Roman" w:cs="Times New Roman"/>
                <w:szCs w:val="24"/>
                <w:lang w:eastAsia="hu-HU"/>
              </w:rPr>
            </w:pPr>
            <w:r w:rsidRPr="003A6575">
              <w:rPr>
                <w:rFonts w:eastAsia="Times New Roman" w:cs="Times New Roman"/>
                <w:szCs w:val="24"/>
                <w:lang w:eastAsia="hu-HU"/>
              </w:rPr>
              <w:t xml:space="preserve">The </w:t>
            </w:r>
            <w:proofErr w:type="spellStart"/>
            <w:r w:rsidRPr="003A6575">
              <w:rPr>
                <w:rFonts w:eastAsia="Times New Roman" w:cs="Times New Roman"/>
                <w:szCs w:val="24"/>
                <w:lang w:eastAsia="hu-HU"/>
              </w:rPr>
              <w:t>Rocket</w:t>
            </w:r>
            <w:proofErr w:type="spellEnd"/>
            <w:r w:rsidRPr="003A6575">
              <w:rPr>
                <w:rFonts w:eastAsia="Times New Roman" w:cs="Times New Roman"/>
                <w:szCs w:val="24"/>
                <w:lang w:eastAsia="hu-HU"/>
              </w:rPr>
              <w:t xml:space="preserve"> Science Group, LLC</w:t>
            </w:r>
          </w:p>
          <w:p w14:paraId="3BF3E880" w14:textId="295069A5" w:rsidR="00FB31A9" w:rsidRPr="003A6575" w:rsidRDefault="00FB31A9" w:rsidP="00096748">
            <w:pPr>
              <w:jc w:val="center"/>
              <w:textAlignment w:val="baseline"/>
              <w:rPr>
                <w:rFonts w:eastAsia="Times New Roman" w:cs="Times New Roman"/>
                <w:szCs w:val="24"/>
                <w:lang w:eastAsia="hu-HU"/>
              </w:rPr>
            </w:pPr>
            <w:r w:rsidRPr="003A6575">
              <w:rPr>
                <w:rFonts w:eastAsia="Times New Roman" w:cs="Times New Roman"/>
                <w:szCs w:val="24"/>
                <w:lang w:eastAsia="hu-HU"/>
              </w:rPr>
              <w:t xml:space="preserve">675 </w:t>
            </w:r>
            <w:proofErr w:type="spellStart"/>
            <w:r w:rsidRPr="003A6575">
              <w:rPr>
                <w:rFonts w:eastAsia="Times New Roman" w:cs="Times New Roman"/>
                <w:szCs w:val="24"/>
                <w:lang w:eastAsia="hu-HU"/>
              </w:rPr>
              <w:t>Ponce</w:t>
            </w:r>
            <w:proofErr w:type="spellEnd"/>
            <w:r w:rsidRPr="003A6575">
              <w:rPr>
                <w:rFonts w:eastAsia="Times New Roman" w:cs="Times New Roman"/>
                <w:szCs w:val="24"/>
                <w:lang w:eastAsia="hu-HU"/>
              </w:rPr>
              <w:t xml:space="preserve"> de Leon </w:t>
            </w:r>
            <w:proofErr w:type="spellStart"/>
            <w:r w:rsidRPr="003A6575">
              <w:rPr>
                <w:rFonts w:eastAsia="Times New Roman" w:cs="Times New Roman"/>
                <w:szCs w:val="24"/>
                <w:lang w:eastAsia="hu-HU"/>
              </w:rPr>
              <w:t>Ave</w:t>
            </w:r>
            <w:proofErr w:type="spellEnd"/>
            <w:r w:rsidRPr="003A6575">
              <w:rPr>
                <w:rFonts w:eastAsia="Times New Roman" w:cs="Times New Roman"/>
                <w:szCs w:val="24"/>
                <w:lang w:eastAsia="hu-HU"/>
              </w:rPr>
              <w:t xml:space="preserve"> NE</w:t>
            </w:r>
          </w:p>
          <w:p w14:paraId="172B59DC" w14:textId="0CF1B51D" w:rsidR="00FB31A9" w:rsidRPr="003A6575" w:rsidRDefault="00FB31A9" w:rsidP="00096748">
            <w:pPr>
              <w:jc w:val="center"/>
              <w:textAlignment w:val="baseline"/>
              <w:rPr>
                <w:rFonts w:eastAsia="Times New Roman" w:cs="Times New Roman"/>
                <w:szCs w:val="24"/>
                <w:lang w:eastAsia="hu-HU"/>
              </w:rPr>
            </w:pPr>
            <w:proofErr w:type="spellStart"/>
            <w:r w:rsidRPr="003A6575">
              <w:rPr>
                <w:rFonts w:eastAsia="Times New Roman" w:cs="Times New Roman"/>
                <w:szCs w:val="24"/>
                <w:lang w:eastAsia="hu-HU"/>
              </w:rPr>
              <w:t>Suite</w:t>
            </w:r>
            <w:proofErr w:type="spellEnd"/>
            <w:r w:rsidRPr="003A6575">
              <w:rPr>
                <w:rFonts w:eastAsia="Times New Roman" w:cs="Times New Roman"/>
                <w:szCs w:val="24"/>
                <w:lang w:eastAsia="hu-HU"/>
              </w:rPr>
              <w:t xml:space="preserve"> 5000</w:t>
            </w:r>
          </w:p>
          <w:p w14:paraId="7522FADA" w14:textId="77777777" w:rsidR="00FB31A9" w:rsidRPr="002301C5" w:rsidRDefault="00FB31A9" w:rsidP="00096748">
            <w:pPr>
              <w:jc w:val="center"/>
              <w:textAlignment w:val="baseline"/>
              <w:rPr>
                <w:rFonts w:eastAsia="Times New Roman" w:cs="Times New Roman"/>
                <w:szCs w:val="24"/>
                <w:lang w:eastAsia="hu-HU"/>
              </w:rPr>
            </w:pPr>
            <w:r w:rsidRPr="003A6575">
              <w:rPr>
                <w:rFonts w:eastAsia="Times New Roman" w:cs="Times New Roman"/>
                <w:szCs w:val="24"/>
                <w:lang w:eastAsia="hu-HU"/>
              </w:rPr>
              <w:t>Atlanta, GA 30308 USA</w:t>
            </w:r>
          </w:p>
        </w:tc>
        <w:tc>
          <w:tcPr>
            <w:tcW w:w="2222" w:type="dxa"/>
            <w:tcBorders>
              <w:top w:val="nil"/>
              <w:left w:val="nil"/>
              <w:bottom w:val="single" w:sz="6" w:space="0" w:color="auto"/>
              <w:right w:val="single" w:sz="6" w:space="0" w:color="auto"/>
            </w:tcBorders>
            <w:shd w:val="clear" w:color="auto" w:fill="auto"/>
            <w:vAlign w:val="center"/>
            <w:hideMark/>
          </w:tcPr>
          <w:p w14:paraId="59FE644C" w14:textId="77777777" w:rsidR="00FB31A9" w:rsidRPr="002301C5" w:rsidRDefault="00FB31A9" w:rsidP="00096748">
            <w:pPr>
              <w:jc w:val="center"/>
              <w:textAlignment w:val="baseline"/>
              <w:rPr>
                <w:rFonts w:eastAsia="Times New Roman" w:cs="Times New Roman"/>
                <w:szCs w:val="24"/>
                <w:lang w:eastAsia="hu-HU"/>
              </w:rPr>
            </w:pPr>
            <w:r w:rsidRPr="00BE7BC1">
              <w:t>https://mailchimp.com/contact/</w:t>
            </w:r>
          </w:p>
        </w:tc>
        <w:tc>
          <w:tcPr>
            <w:tcW w:w="1472" w:type="dxa"/>
            <w:tcBorders>
              <w:top w:val="nil"/>
              <w:left w:val="nil"/>
              <w:bottom w:val="single" w:sz="6" w:space="0" w:color="auto"/>
              <w:right w:val="single" w:sz="6" w:space="0" w:color="auto"/>
            </w:tcBorders>
            <w:shd w:val="clear" w:color="auto" w:fill="auto"/>
            <w:vAlign w:val="center"/>
            <w:hideMark/>
          </w:tcPr>
          <w:p w14:paraId="0F5A8F0E" w14:textId="77777777" w:rsidR="00FB31A9" w:rsidRPr="002301C5" w:rsidRDefault="00FB31A9" w:rsidP="00096748">
            <w:pPr>
              <w:jc w:val="center"/>
              <w:textAlignment w:val="baseline"/>
              <w:rPr>
                <w:rFonts w:eastAsia="Times New Roman" w:cs="Times New Roman"/>
                <w:szCs w:val="24"/>
                <w:lang w:eastAsia="hu-HU"/>
              </w:rPr>
            </w:pPr>
            <w:r w:rsidRPr="006B4298">
              <w:rPr>
                <w:rFonts w:eastAsia="Times New Roman" w:cs="Times New Roman"/>
                <w:szCs w:val="24"/>
                <w:lang w:eastAsia="hu-HU"/>
              </w:rPr>
              <w:t>Ezen keresztül fognak a képzésben résztvevők hírlevelet kapni.</w:t>
            </w:r>
          </w:p>
        </w:tc>
      </w:tr>
      <w:tr w:rsidR="00FA1605" w:rsidRPr="00256DB8" w14:paraId="51D0BB0A" w14:textId="77777777" w:rsidTr="00096748">
        <w:trPr>
          <w:jc w:val="center"/>
        </w:trPr>
        <w:tc>
          <w:tcPr>
            <w:tcW w:w="1126" w:type="dxa"/>
            <w:tcBorders>
              <w:top w:val="nil"/>
              <w:left w:val="single" w:sz="6" w:space="0" w:color="auto"/>
              <w:bottom w:val="single" w:sz="6" w:space="0" w:color="auto"/>
              <w:right w:val="single" w:sz="6" w:space="0" w:color="auto"/>
            </w:tcBorders>
            <w:shd w:val="clear" w:color="auto" w:fill="auto"/>
            <w:vAlign w:val="center"/>
            <w:hideMark/>
          </w:tcPr>
          <w:p w14:paraId="3C526AAB" w14:textId="2FBDC8AB" w:rsidR="00FA1605" w:rsidRPr="00096748" w:rsidRDefault="00FA1605" w:rsidP="00096748">
            <w:pPr>
              <w:jc w:val="center"/>
              <w:textAlignment w:val="baseline"/>
              <w:rPr>
                <w:rFonts w:eastAsia="Times New Roman" w:cs="Times New Roman"/>
                <w:b/>
                <w:bCs/>
                <w:szCs w:val="24"/>
                <w:lang w:eastAsia="hu-HU"/>
              </w:rPr>
            </w:pPr>
            <w:r w:rsidRPr="00096748">
              <w:rPr>
                <w:rFonts w:eastAsia="Times New Roman" w:cs="Times New Roman"/>
                <w:b/>
                <w:bCs/>
                <w:szCs w:val="24"/>
                <w:lang w:eastAsia="hu-HU"/>
              </w:rPr>
              <w:t>IT-szolgáltató</w:t>
            </w:r>
          </w:p>
        </w:tc>
        <w:tc>
          <w:tcPr>
            <w:tcW w:w="2132" w:type="dxa"/>
            <w:tcBorders>
              <w:top w:val="nil"/>
              <w:left w:val="nil"/>
              <w:bottom w:val="single" w:sz="6" w:space="0" w:color="auto"/>
              <w:right w:val="single" w:sz="6" w:space="0" w:color="auto"/>
            </w:tcBorders>
            <w:shd w:val="clear" w:color="auto" w:fill="auto"/>
            <w:vAlign w:val="center"/>
            <w:hideMark/>
          </w:tcPr>
          <w:p w14:paraId="40D2E45C" w14:textId="7A7EBD91" w:rsidR="00FA1605" w:rsidRPr="00256DB8" w:rsidRDefault="00FA1605" w:rsidP="00096748">
            <w:pPr>
              <w:jc w:val="center"/>
              <w:textAlignment w:val="baseline"/>
              <w:rPr>
                <w:rFonts w:eastAsia="Times New Roman" w:cs="Times New Roman"/>
                <w:szCs w:val="24"/>
                <w:lang w:eastAsia="hu-HU"/>
              </w:rPr>
            </w:pPr>
            <w:proofErr w:type="spellStart"/>
            <w:r w:rsidRPr="00256DB8">
              <w:rPr>
                <w:rFonts w:eastAsia="Times New Roman" w:cs="Times New Roman"/>
                <w:szCs w:val="24"/>
                <w:lang w:eastAsia="hu-HU"/>
              </w:rPr>
              <w:t>Highlight</w:t>
            </w:r>
            <w:proofErr w:type="spellEnd"/>
            <w:r w:rsidRPr="00256DB8">
              <w:rPr>
                <w:rFonts w:eastAsia="Times New Roman" w:cs="Times New Roman"/>
                <w:szCs w:val="24"/>
                <w:lang w:eastAsia="hu-HU"/>
              </w:rPr>
              <w:t> Design </w:t>
            </w:r>
            <w:proofErr w:type="spellStart"/>
            <w:r w:rsidRPr="00256DB8">
              <w:rPr>
                <w:rFonts w:eastAsia="Times New Roman" w:cs="Times New Roman"/>
                <w:szCs w:val="24"/>
                <w:lang w:eastAsia="hu-HU"/>
              </w:rPr>
              <w:t>Studio</w:t>
            </w:r>
            <w:proofErr w:type="spellEnd"/>
            <w:r w:rsidRPr="00256DB8">
              <w:rPr>
                <w:rFonts w:eastAsia="Times New Roman" w:cs="Times New Roman"/>
                <w:szCs w:val="24"/>
                <w:lang w:eastAsia="hu-HU"/>
              </w:rPr>
              <w:t> Tanácsadó és Szolgáltató Bt.</w:t>
            </w:r>
          </w:p>
        </w:tc>
        <w:tc>
          <w:tcPr>
            <w:tcW w:w="2104" w:type="dxa"/>
            <w:tcBorders>
              <w:top w:val="nil"/>
              <w:left w:val="nil"/>
              <w:bottom w:val="single" w:sz="6" w:space="0" w:color="auto"/>
              <w:right w:val="single" w:sz="6" w:space="0" w:color="auto"/>
            </w:tcBorders>
            <w:shd w:val="clear" w:color="auto" w:fill="auto"/>
            <w:vAlign w:val="center"/>
            <w:hideMark/>
          </w:tcPr>
          <w:p w14:paraId="758F66C6" w14:textId="6B3B68E5" w:rsidR="00FA1605" w:rsidRPr="00256DB8" w:rsidRDefault="00FA1605" w:rsidP="00096748">
            <w:pPr>
              <w:jc w:val="center"/>
              <w:textAlignment w:val="baseline"/>
              <w:rPr>
                <w:rFonts w:eastAsia="Times New Roman" w:cs="Times New Roman"/>
                <w:szCs w:val="24"/>
                <w:lang w:eastAsia="hu-HU"/>
              </w:rPr>
            </w:pPr>
            <w:r w:rsidRPr="00256DB8">
              <w:rPr>
                <w:rFonts w:eastAsia="Times New Roman" w:cs="Times New Roman"/>
                <w:szCs w:val="24"/>
                <w:lang w:eastAsia="hu-HU"/>
              </w:rPr>
              <w:t>9742, Salköveskút, Petőfi utca 49.</w:t>
            </w:r>
          </w:p>
        </w:tc>
        <w:tc>
          <w:tcPr>
            <w:tcW w:w="2222" w:type="dxa"/>
            <w:tcBorders>
              <w:top w:val="nil"/>
              <w:left w:val="nil"/>
              <w:bottom w:val="single" w:sz="6" w:space="0" w:color="auto"/>
              <w:right w:val="single" w:sz="6" w:space="0" w:color="auto"/>
            </w:tcBorders>
            <w:shd w:val="clear" w:color="auto" w:fill="auto"/>
            <w:vAlign w:val="center"/>
            <w:hideMark/>
          </w:tcPr>
          <w:p w14:paraId="1966B377" w14:textId="613417E5" w:rsidR="00FA1605" w:rsidRPr="00256DB8" w:rsidRDefault="00FA1605" w:rsidP="00096748">
            <w:pPr>
              <w:jc w:val="center"/>
              <w:textAlignment w:val="baseline"/>
              <w:rPr>
                <w:rFonts w:eastAsia="Times New Roman" w:cs="Times New Roman"/>
                <w:szCs w:val="24"/>
                <w:lang w:eastAsia="hu-HU"/>
              </w:rPr>
            </w:pPr>
            <w:r w:rsidRPr="00256DB8">
              <w:rPr>
                <w:rFonts w:eastAsia="Times New Roman" w:cs="Times New Roman"/>
                <w:szCs w:val="24"/>
                <w:lang w:eastAsia="hu-HU"/>
              </w:rPr>
              <w:t>hunor.racz@gmail.com</w:t>
            </w:r>
          </w:p>
        </w:tc>
        <w:tc>
          <w:tcPr>
            <w:tcW w:w="1472" w:type="dxa"/>
            <w:tcBorders>
              <w:top w:val="nil"/>
              <w:left w:val="nil"/>
              <w:bottom w:val="single" w:sz="6" w:space="0" w:color="auto"/>
              <w:right w:val="single" w:sz="6" w:space="0" w:color="auto"/>
            </w:tcBorders>
            <w:shd w:val="clear" w:color="auto" w:fill="auto"/>
            <w:vAlign w:val="center"/>
            <w:hideMark/>
          </w:tcPr>
          <w:p w14:paraId="13FFA7B0" w14:textId="4750E230" w:rsidR="00FA1605" w:rsidRPr="00256DB8" w:rsidRDefault="00FA1605" w:rsidP="00096748">
            <w:pPr>
              <w:jc w:val="center"/>
              <w:textAlignment w:val="baseline"/>
              <w:rPr>
                <w:rFonts w:eastAsia="Times New Roman" w:cs="Times New Roman"/>
                <w:szCs w:val="24"/>
                <w:lang w:eastAsia="hu-HU"/>
              </w:rPr>
            </w:pPr>
            <w:r w:rsidRPr="00256DB8">
              <w:rPr>
                <w:rFonts w:eastAsia="Times New Roman" w:cs="Times New Roman"/>
                <w:szCs w:val="24"/>
                <w:lang w:eastAsia="hu-HU"/>
              </w:rPr>
              <w:t xml:space="preserve">Ők kezelik a </w:t>
            </w:r>
            <w:r w:rsidR="00096748">
              <w:rPr>
                <w:rFonts w:eastAsia="Times New Roman" w:cs="Times New Roman"/>
                <w:szCs w:val="24"/>
                <w:lang w:eastAsia="hu-HU"/>
              </w:rPr>
              <w:t xml:space="preserve">IT </w:t>
            </w:r>
            <w:r w:rsidRPr="00256DB8">
              <w:rPr>
                <w:rFonts w:eastAsia="Times New Roman" w:cs="Times New Roman"/>
                <w:szCs w:val="24"/>
                <w:lang w:eastAsia="hu-HU"/>
              </w:rPr>
              <w:t>rendszerünket, rendszergazdai feladatköröket látnak el.</w:t>
            </w:r>
          </w:p>
        </w:tc>
      </w:tr>
    </w:tbl>
    <w:p w14:paraId="4FA46000" w14:textId="77777777" w:rsidR="00155D45" w:rsidRDefault="00155D45" w:rsidP="00682CF7">
      <w:pPr>
        <w:jc w:val="center"/>
        <w:rPr>
          <w:b/>
          <w:bCs/>
        </w:rPr>
      </w:pPr>
    </w:p>
    <w:p w14:paraId="7003B305" w14:textId="77777777" w:rsidR="002D4EC8" w:rsidRDefault="002D4EC8" w:rsidP="00682CF7">
      <w:pPr>
        <w:jc w:val="center"/>
        <w:rPr>
          <w:b/>
          <w:bCs/>
        </w:rPr>
      </w:pPr>
    </w:p>
    <w:p w14:paraId="58F7AA8B" w14:textId="77777777" w:rsidR="00CB3A7C" w:rsidRDefault="00682CF7" w:rsidP="005E650C">
      <w:pPr>
        <w:pStyle w:val="Cmsor1"/>
        <w:jc w:val="center"/>
      </w:pPr>
      <w:bookmarkStart w:id="23" w:name="_Toc50962438"/>
      <w:r w:rsidRPr="00682CF7">
        <w:t>VI</w:t>
      </w:r>
      <w:r w:rsidR="005E2D41">
        <w:t>I</w:t>
      </w:r>
      <w:r w:rsidR="00EF03DD">
        <w:t>I</w:t>
      </w:r>
      <w:r w:rsidRPr="00682CF7">
        <w:t>. Adatvédelmi tisztviselő és elérhetősége</w:t>
      </w:r>
      <w:bookmarkEnd w:id="23"/>
    </w:p>
    <w:p w14:paraId="30568DB5" w14:textId="77777777" w:rsidR="00155D45" w:rsidRDefault="00155D45" w:rsidP="00682CF7">
      <w:pPr>
        <w:jc w:val="center"/>
        <w:rPr>
          <w:b/>
          <w:bCs/>
        </w:rPr>
      </w:pPr>
    </w:p>
    <w:p w14:paraId="03873239" w14:textId="77777777" w:rsidR="00682CF7" w:rsidRDefault="00CD3680" w:rsidP="00682CF7">
      <w:r>
        <w:t>Az Adatkezelő a GDPR 37. cikke alapján nem köteles adatvédelmi tisztviselő kinevezésére.</w:t>
      </w:r>
    </w:p>
    <w:p w14:paraId="749E6389" w14:textId="77777777" w:rsidR="00155D45" w:rsidRDefault="00155D45" w:rsidP="00682CF7"/>
    <w:p w14:paraId="7B5D6CC3" w14:textId="77777777" w:rsidR="00155D45" w:rsidRDefault="005E2D41" w:rsidP="005E650C">
      <w:pPr>
        <w:pStyle w:val="Cmsor1"/>
        <w:jc w:val="center"/>
      </w:pPr>
      <w:bookmarkStart w:id="24" w:name="_Toc50962439"/>
      <w:r w:rsidRPr="00021D77">
        <w:t>IX</w:t>
      </w:r>
      <w:r w:rsidR="00155D45" w:rsidRPr="00021D77">
        <w:t>. Adatkezelés folyamata</w:t>
      </w:r>
      <w:bookmarkEnd w:id="24"/>
    </w:p>
    <w:p w14:paraId="4A22678E" w14:textId="77777777" w:rsidR="00155D45" w:rsidRDefault="00155D45" w:rsidP="00682CF7"/>
    <w:p w14:paraId="24EB9006" w14:textId="77777777" w:rsidR="00155D45" w:rsidRDefault="00155D45" w:rsidP="00682CF7">
      <w:r>
        <w:lastRenderedPageBreak/>
        <w:t>Az adatokat az Adatkezelő munkatársai kizárólag feladataik elvégzéséhez elengedhetetlenül szükséges mértékben kezelhetik, ha az Adatkezelő munkatársat foglalkoztat. Amennyiben munkatársat nem foglalkoztat, úgy az Adatkezelő képviselője kezeli az adatokat.</w:t>
      </w:r>
    </w:p>
    <w:p w14:paraId="7C00FD0F" w14:textId="77777777" w:rsidR="00E17F91" w:rsidRDefault="00E17F91" w:rsidP="00682CF7"/>
    <w:p w14:paraId="4CF92235" w14:textId="77777777" w:rsidR="008C404F" w:rsidRPr="00CD3680" w:rsidRDefault="008C404F" w:rsidP="00CD3680">
      <w:pPr>
        <w:pStyle w:val="Cmsor2"/>
        <w:shd w:val="clear" w:color="auto" w:fill="FFFFFF" w:themeFill="background1"/>
      </w:pPr>
      <w:bookmarkStart w:id="25" w:name="_Toc50962440"/>
      <w:r w:rsidRPr="00CD3680">
        <w:t>9.1.</w:t>
      </w:r>
      <w:r w:rsidR="00902769" w:rsidRPr="00CD3680">
        <w:t xml:space="preserve"> </w:t>
      </w:r>
      <w:r w:rsidR="004B4A2C">
        <w:t>Jelentkezés a képzésre</w:t>
      </w:r>
      <w:bookmarkEnd w:id="25"/>
    </w:p>
    <w:p w14:paraId="0CA22B8A" w14:textId="77777777" w:rsidR="00B62933" w:rsidRPr="00CD3680" w:rsidRDefault="00B62933" w:rsidP="00CD3680">
      <w:pPr>
        <w:shd w:val="clear" w:color="auto" w:fill="FFFFFF" w:themeFill="background1"/>
        <w:rPr>
          <w:b/>
          <w:bCs/>
        </w:rPr>
      </w:pPr>
    </w:p>
    <w:tbl>
      <w:tblPr>
        <w:tblStyle w:val="Rcsostblzat"/>
        <w:tblW w:w="9351" w:type="dxa"/>
        <w:jc w:val="center"/>
        <w:tblLayout w:type="fixed"/>
        <w:tblLook w:val="04A0" w:firstRow="1" w:lastRow="0" w:firstColumn="1" w:lastColumn="0" w:noHBand="0" w:noVBand="1"/>
      </w:tblPr>
      <w:tblGrid>
        <w:gridCol w:w="988"/>
        <w:gridCol w:w="1275"/>
        <w:gridCol w:w="1560"/>
        <w:gridCol w:w="1417"/>
        <w:gridCol w:w="1276"/>
        <w:gridCol w:w="1559"/>
        <w:gridCol w:w="1276"/>
      </w:tblGrid>
      <w:tr w:rsidR="00D4640B" w:rsidRPr="00CD3680" w14:paraId="2BDD8B22" w14:textId="77777777" w:rsidTr="00CD3680">
        <w:trPr>
          <w:jc w:val="center"/>
        </w:trPr>
        <w:tc>
          <w:tcPr>
            <w:tcW w:w="988" w:type="dxa"/>
            <w:shd w:val="clear" w:color="auto" w:fill="FFFFFF" w:themeFill="background1"/>
          </w:tcPr>
          <w:p w14:paraId="446D1045" w14:textId="77777777" w:rsidR="00B62933" w:rsidRPr="00CD3680" w:rsidRDefault="00B62933" w:rsidP="00CD3680">
            <w:pPr>
              <w:shd w:val="clear" w:color="auto" w:fill="FFFFFF" w:themeFill="background1"/>
              <w:jc w:val="center"/>
              <w:rPr>
                <w:b/>
                <w:bCs/>
              </w:rPr>
            </w:pPr>
            <w:r w:rsidRPr="00CD3680">
              <w:rPr>
                <w:b/>
                <w:bCs/>
              </w:rPr>
              <w:t>Kezelt adat</w:t>
            </w:r>
          </w:p>
        </w:tc>
        <w:tc>
          <w:tcPr>
            <w:tcW w:w="1275" w:type="dxa"/>
            <w:shd w:val="clear" w:color="auto" w:fill="FFFFFF" w:themeFill="background1"/>
          </w:tcPr>
          <w:p w14:paraId="2715F751" w14:textId="77777777" w:rsidR="00B62933" w:rsidRPr="00CD3680" w:rsidRDefault="00B62933" w:rsidP="00CD3680">
            <w:pPr>
              <w:shd w:val="clear" w:color="auto" w:fill="FFFFFF" w:themeFill="background1"/>
              <w:jc w:val="center"/>
              <w:rPr>
                <w:b/>
                <w:bCs/>
              </w:rPr>
            </w:pPr>
            <w:r w:rsidRPr="00CD3680">
              <w:rPr>
                <w:b/>
                <w:bCs/>
              </w:rPr>
              <w:t>Kötelező megadni?</w:t>
            </w:r>
          </w:p>
        </w:tc>
        <w:tc>
          <w:tcPr>
            <w:tcW w:w="1560" w:type="dxa"/>
            <w:shd w:val="clear" w:color="auto" w:fill="FFFFFF" w:themeFill="background1"/>
          </w:tcPr>
          <w:p w14:paraId="10BDA683" w14:textId="77777777" w:rsidR="00B62933" w:rsidRPr="00CD3680" w:rsidRDefault="00B62933" w:rsidP="00CD3680">
            <w:pPr>
              <w:shd w:val="clear" w:color="auto" w:fill="FFFFFF" w:themeFill="background1"/>
              <w:jc w:val="center"/>
              <w:rPr>
                <w:b/>
                <w:bCs/>
              </w:rPr>
            </w:pPr>
            <w:r w:rsidRPr="00CD3680">
              <w:rPr>
                <w:b/>
                <w:bCs/>
              </w:rPr>
              <w:t>Adatkezelés célja (mire kell az adat)?</w:t>
            </w:r>
          </w:p>
        </w:tc>
        <w:tc>
          <w:tcPr>
            <w:tcW w:w="1417" w:type="dxa"/>
            <w:shd w:val="clear" w:color="auto" w:fill="FFFFFF" w:themeFill="background1"/>
          </w:tcPr>
          <w:p w14:paraId="56A99906" w14:textId="77777777" w:rsidR="00B62933" w:rsidRPr="00CD3680" w:rsidRDefault="00B62933" w:rsidP="00CD3680">
            <w:pPr>
              <w:shd w:val="clear" w:color="auto" w:fill="FFFFFF" w:themeFill="background1"/>
              <w:jc w:val="center"/>
              <w:rPr>
                <w:b/>
                <w:bCs/>
              </w:rPr>
            </w:pPr>
            <w:r w:rsidRPr="00CD3680">
              <w:rPr>
                <w:b/>
                <w:bCs/>
              </w:rPr>
              <w:t>Az adatkezelés jogalapja</w:t>
            </w:r>
          </w:p>
        </w:tc>
        <w:tc>
          <w:tcPr>
            <w:tcW w:w="1276" w:type="dxa"/>
            <w:shd w:val="clear" w:color="auto" w:fill="FFFFFF" w:themeFill="background1"/>
          </w:tcPr>
          <w:p w14:paraId="4360662D" w14:textId="77777777" w:rsidR="00B62933" w:rsidRPr="00CD3680" w:rsidRDefault="00B62933" w:rsidP="00CD3680">
            <w:pPr>
              <w:shd w:val="clear" w:color="auto" w:fill="FFFFFF" w:themeFill="background1"/>
              <w:jc w:val="center"/>
              <w:rPr>
                <w:b/>
                <w:bCs/>
              </w:rPr>
            </w:pPr>
            <w:r w:rsidRPr="00CD3680">
              <w:rPr>
                <w:b/>
                <w:bCs/>
              </w:rPr>
              <w:t>Kik láthatják az adatot?</w:t>
            </w:r>
          </w:p>
        </w:tc>
        <w:tc>
          <w:tcPr>
            <w:tcW w:w="1559" w:type="dxa"/>
            <w:shd w:val="clear" w:color="auto" w:fill="FFFFFF" w:themeFill="background1"/>
          </w:tcPr>
          <w:p w14:paraId="643CB4DF" w14:textId="77777777" w:rsidR="00B62933" w:rsidRPr="00CD3680" w:rsidRDefault="00B62933" w:rsidP="00CD3680">
            <w:pPr>
              <w:shd w:val="clear" w:color="auto" w:fill="FFFFFF" w:themeFill="background1"/>
              <w:jc w:val="center"/>
              <w:rPr>
                <w:b/>
                <w:bCs/>
              </w:rPr>
            </w:pPr>
            <w:r w:rsidRPr="00CD3680">
              <w:rPr>
                <w:b/>
                <w:bCs/>
              </w:rPr>
              <w:t>Adatkezelés időtartama</w:t>
            </w:r>
          </w:p>
        </w:tc>
        <w:tc>
          <w:tcPr>
            <w:tcW w:w="1276" w:type="dxa"/>
            <w:shd w:val="clear" w:color="auto" w:fill="FFFFFF" w:themeFill="background1"/>
          </w:tcPr>
          <w:p w14:paraId="07F3B7C4" w14:textId="77777777" w:rsidR="00B62933" w:rsidRPr="00CD3680" w:rsidRDefault="00B62933" w:rsidP="00CD3680">
            <w:pPr>
              <w:shd w:val="clear" w:color="auto" w:fill="FFFFFF" w:themeFill="background1"/>
              <w:jc w:val="center"/>
              <w:rPr>
                <w:b/>
                <w:bCs/>
              </w:rPr>
            </w:pPr>
            <w:r w:rsidRPr="00CD3680">
              <w:rPr>
                <w:b/>
                <w:bCs/>
              </w:rPr>
              <w:t>Hogyan törölhető az adat?</w:t>
            </w:r>
          </w:p>
        </w:tc>
      </w:tr>
      <w:tr w:rsidR="002D4EC8" w:rsidRPr="00CD3680" w14:paraId="53796CA2" w14:textId="77777777" w:rsidTr="00096748">
        <w:trPr>
          <w:jc w:val="center"/>
        </w:trPr>
        <w:tc>
          <w:tcPr>
            <w:tcW w:w="988" w:type="dxa"/>
            <w:shd w:val="clear" w:color="auto" w:fill="FFFFFF" w:themeFill="background1"/>
          </w:tcPr>
          <w:p w14:paraId="6D2F6247" w14:textId="77777777" w:rsidR="002D4EC8" w:rsidRPr="00CD3680" w:rsidRDefault="002D4EC8" w:rsidP="00096748">
            <w:pPr>
              <w:shd w:val="clear" w:color="auto" w:fill="FFFFFF" w:themeFill="background1"/>
              <w:jc w:val="center"/>
            </w:pPr>
            <w:r w:rsidRPr="00CD3680">
              <w:t xml:space="preserve">Név </w:t>
            </w:r>
          </w:p>
        </w:tc>
        <w:tc>
          <w:tcPr>
            <w:tcW w:w="1275" w:type="dxa"/>
            <w:shd w:val="clear" w:color="auto" w:fill="FFFFFF" w:themeFill="background1"/>
          </w:tcPr>
          <w:p w14:paraId="4DDA3035" w14:textId="77777777" w:rsidR="002D4EC8" w:rsidRPr="00CD3680" w:rsidRDefault="002D4EC8" w:rsidP="00096748">
            <w:pPr>
              <w:shd w:val="clear" w:color="auto" w:fill="FFFFFF" w:themeFill="background1"/>
              <w:jc w:val="center"/>
            </w:pPr>
            <w:r>
              <w:t>kötelező a jelentkezéshez</w:t>
            </w:r>
          </w:p>
        </w:tc>
        <w:tc>
          <w:tcPr>
            <w:tcW w:w="1560" w:type="dxa"/>
            <w:shd w:val="clear" w:color="auto" w:fill="FFFFFF" w:themeFill="background1"/>
          </w:tcPr>
          <w:p w14:paraId="4678492E" w14:textId="77777777" w:rsidR="002D4EC8" w:rsidRPr="00CD3680" w:rsidRDefault="002D4EC8" w:rsidP="00096748">
            <w:pPr>
              <w:shd w:val="clear" w:color="auto" w:fill="FFFFFF" w:themeFill="background1"/>
              <w:jc w:val="center"/>
            </w:pPr>
            <w:r>
              <w:t>jelentkező</w:t>
            </w:r>
            <w:r w:rsidRPr="00CD3680">
              <w:t xml:space="preserve"> azonosítása</w:t>
            </w:r>
          </w:p>
        </w:tc>
        <w:tc>
          <w:tcPr>
            <w:tcW w:w="1417" w:type="dxa"/>
            <w:shd w:val="clear" w:color="auto" w:fill="FFFFFF" w:themeFill="background1"/>
          </w:tcPr>
          <w:p w14:paraId="0F9C4115" w14:textId="246C3059" w:rsidR="002D4EC8" w:rsidRPr="00CD3680" w:rsidRDefault="008373AA" w:rsidP="00096748">
            <w:pPr>
              <w:shd w:val="clear" w:color="auto" w:fill="FFFFFF" w:themeFill="background1"/>
              <w:jc w:val="center"/>
            </w:pPr>
            <w:r>
              <w:t>a jelentkezési folyamat során: érintett hozzájárulása GDPR 6. cikk (1) bekezdés a) pont; a képzési szerződés aláírását követően: szerződés teljesítése GDPR 6. cikk (1) bekezdés b) pont; hírlevél esetén érintett hozzájárulása GDPR 6. cikk (1) bekezdés a) pont és jogszabályi követelmény a GDPR 6. cikk (1) bekezdés a) pont</w:t>
            </w:r>
          </w:p>
        </w:tc>
        <w:tc>
          <w:tcPr>
            <w:tcW w:w="1276" w:type="dxa"/>
            <w:shd w:val="clear" w:color="auto" w:fill="FFFFFF" w:themeFill="background1"/>
          </w:tcPr>
          <w:p w14:paraId="78796E29" w14:textId="77777777" w:rsidR="002D4EC8" w:rsidRPr="00CD3680" w:rsidRDefault="002D4EC8" w:rsidP="00096748">
            <w:pPr>
              <w:shd w:val="clear" w:color="auto" w:fill="FFFFFF" w:themeFill="background1"/>
              <w:jc w:val="center"/>
            </w:pPr>
            <w:r w:rsidRPr="00CD3680">
              <w:t>az adatkezelő felhatalmazott munkatársai</w:t>
            </w:r>
            <w:r>
              <w:t>, az adatfeldolgozók felhatalmazott munkatársai</w:t>
            </w:r>
          </w:p>
        </w:tc>
        <w:tc>
          <w:tcPr>
            <w:tcW w:w="1559" w:type="dxa"/>
            <w:shd w:val="clear" w:color="auto" w:fill="FFFFFF" w:themeFill="background1"/>
          </w:tcPr>
          <w:p w14:paraId="65840930" w14:textId="3567A702" w:rsidR="002D4EC8" w:rsidRPr="00CD3680" w:rsidRDefault="00A33F60" w:rsidP="00096748">
            <w:pPr>
              <w:shd w:val="clear" w:color="auto" w:fill="FFFFFF" w:themeFill="background1"/>
              <w:jc w:val="center"/>
            </w:pPr>
            <w:r>
              <w:t xml:space="preserve">a kiválasztási folyamat során </w:t>
            </w:r>
            <w:r w:rsidR="002D4EC8" w:rsidRPr="00CD3680">
              <w:t xml:space="preserve">a </w:t>
            </w:r>
            <w:r w:rsidR="002D4EC8">
              <w:t>jelentkezés</w:t>
            </w:r>
            <w:r w:rsidR="002D4EC8" w:rsidRPr="00CD3680">
              <w:t xml:space="preserve"> törléséig</w:t>
            </w:r>
            <w:r w:rsidR="002D4EC8">
              <w:t>, vagy</w:t>
            </w:r>
            <w:r>
              <w:t xml:space="preserve"> a kiválasztásra nem kerülő csapatok esetén a program lezártáig; a kiválasztásra kerülő csapatok vonatkozásában</w:t>
            </w:r>
            <w:r w:rsidR="002D4EC8">
              <w:t xml:space="preserve"> a megkötött szerződések teljesítéséig</w:t>
            </w:r>
            <w:r>
              <w:t>; hírlevél esetén a leiratkozásig</w:t>
            </w:r>
          </w:p>
        </w:tc>
        <w:tc>
          <w:tcPr>
            <w:tcW w:w="1276" w:type="dxa"/>
            <w:shd w:val="clear" w:color="auto" w:fill="FFFFFF" w:themeFill="background1"/>
          </w:tcPr>
          <w:p w14:paraId="15615EAA" w14:textId="40BCB2F4" w:rsidR="002D4EC8" w:rsidRPr="00CD3680" w:rsidRDefault="002D4EC8" w:rsidP="00096748">
            <w:pPr>
              <w:shd w:val="clear" w:color="auto" w:fill="FFFFFF" w:themeFill="background1"/>
              <w:jc w:val="center"/>
            </w:pPr>
            <w:r w:rsidRPr="00CD3680">
              <w:t xml:space="preserve">törölhető a </w:t>
            </w:r>
            <w:r>
              <w:t>jelentkezés</w:t>
            </w:r>
            <w:r w:rsidRPr="00CD3680">
              <w:t xml:space="preserve"> törlésével a felénk jelzett üzenetben</w:t>
            </w:r>
            <w:r>
              <w:t xml:space="preserve"> a kiválasztást megelőzően</w:t>
            </w:r>
            <w:r w:rsidR="008373AA">
              <w:t>; hírlevél esetén a leiratkozással</w:t>
            </w:r>
          </w:p>
        </w:tc>
      </w:tr>
      <w:tr w:rsidR="008373AA" w:rsidRPr="00CD3680" w14:paraId="42730AB3" w14:textId="77777777" w:rsidTr="00096748">
        <w:trPr>
          <w:jc w:val="center"/>
        </w:trPr>
        <w:tc>
          <w:tcPr>
            <w:tcW w:w="988" w:type="dxa"/>
            <w:shd w:val="clear" w:color="auto" w:fill="FFFFFF" w:themeFill="background1"/>
          </w:tcPr>
          <w:p w14:paraId="74496AA0" w14:textId="274F2E84" w:rsidR="008373AA" w:rsidRPr="00CD3680" w:rsidRDefault="008373AA" w:rsidP="008373AA">
            <w:pPr>
              <w:shd w:val="clear" w:color="auto" w:fill="FFFFFF" w:themeFill="background1"/>
              <w:jc w:val="center"/>
            </w:pPr>
            <w:r w:rsidRPr="00CD3680">
              <w:t>E</w:t>
            </w:r>
            <w:r w:rsidR="00EA2A07">
              <w:t>-</w:t>
            </w:r>
            <w:r w:rsidRPr="00CD3680">
              <w:t>mail cím</w:t>
            </w:r>
          </w:p>
        </w:tc>
        <w:tc>
          <w:tcPr>
            <w:tcW w:w="1275" w:type="dxa"/>
            <w:shd w:val="clear" w:color="auto" w:fill="FFFFFF" w:themeFill="background1"/>
          </w:tcPr>
          <w:p w14:paraId="3F8C6BEB" w14:textId="77777777" w:rsidR="008373AA" w:rsidRPr="00CD3680" w:rsidRDefault="008373AA" w:rsidP="008373AA">
            <w:pPr>
              <w:shd w:val="clear" w:color="auto" w:fill="FFFFFF" w:themeFill="background1"/>
              <w:jc w:val="center"/>
            </w:pPr>
            <w:r w:rsidRPr="00CD3680">
              <w:t>igen,</w:t>
            </w:r>
            <w:r>
              <w:t xml:space="preserve"> a jelentkezéshez</w:t>
            </w:r>
            <w:r w:rsidRPr="00CD3680">
              <w:t xml:space="preserve">, valamint kérdés, hírlevél </w:t>
            </w:r>
            <w:r w:rsidRPr="00CD3680">
              <w:lastRenderedPageBreak/>
              <w:t>küldése esetén</w:t>
            </w:r>
          </w:p>
        </w:tc>
        <w:tc>
          <w:tcPr>
            <w:tcW w:w="1560" w:type="dxa"/>
            <w:shd w:val="clear" w:color="auto" w:fill="FFFFFF" w:themeFill="background1"/>
          </w:tcPr>
          <w:p w14:paraId="0914F083" w14:textId="4F5F54C9" w:rsidR="008373AA" w:rsidRPr="00CD3680" w:rsidRDefault="008373AA" w:rsidP="008373AA">
            <w:pPr>
              <w:shd w:val="clear" w:color="auto" w:fill="FFFFFF" w:themeFill="background1"/>
              <w:jc w:val="center"/>
            </w:pPr>
            <w:r w:rsidRPr="00CD3680">
              <w:lastRenderedPageBreak/>
              <w:t>kapcsolattartás</w:t>
            </w:r>
          </w:p>
        </w:tc>
        <w:tc>
          <w:tcPr>
            <w:tcW w:w="1417" w:type="dxa"/>
            <w:shd w:val="clear" w:color="auto" w:fill="FFFFFF" w:themeFill="background1"/>
          </w:tcPr>
          <w:p w14:paraId="035B98C7" w14:textId="652829B1" w:rsidR="008373AA" w:rsidRPr="00CD3680" w:rsidRDefault="008373AA" w:rsidP="008373AA">
            <w:pPr>
              <w:shd w:val="clear" w:color="auto" w:fill="FFFFFF" w:themeFill="background1"/>
              <w:jc w:val="center"/>
            </w:pPr>
            <w:r>
              <w:t>a jelentkezési folyamat során: érintett hozzájárulás</w:t>
            </w:r>
            <w:r>
              <w:lastRenderedPageBreak/>
              <w:t>a GDPR 6. cikk (1) bekezdés a) pont; a képzési szerződés aláírását követően: szerződés teljesítése GDPR 6. cikk (1) bekezdés b) pont; hírlevél esetén érintett hozzájárulása GDPR 6. cikk (1) bekezdés a) pont és jogszabályi követelmény a GDPR 6. cikk (1) bekezdés a) pont</w:t>
            </w:r>
          </w:p>
        </w:tc>
        <w:tc>
          <w:tcPr>
            <w:tcW w:w="1276" w:type="dxa"/>
            <w:shd w:val="clear" w:color="auto" w:fill="FFFFFF" w:themeFill="background1"/>
          </w:tcPr>
          <w:p w14:paraId="6C00ACD5" w14:textId="77777777" w:rsidR="008373AA" w:rsidRPr="00CD3680" w:rsidRDefault="008373AA" w:rsidP="008373AA">
            <w:pPr>
              <w:shd w:val="clear" w:color="auto" w:fill="FFFFFF" w:themeFill="background1"/>
              <w:jc w:val="center"/>
            </w:pPr>
            <w:r w:rsidRPr="00CD3680">
              <w:lastRenderedPageBreak/>
              <w:t>az adatkezelő felhatalmazott munkatársai</w:t>
            </w:r>
            <w:r>
              <w:t xml:space="preserve">, az </w:t>
            </w:r>
            <w:r>
              <w:lastRenderedPageBreak/>
              <w:t>adatfeldolgozók felhatalmazott munkatársai</w:t>
            </w:r>
          </w:p>
        </w:tc>
        <w:tc>
          <w:tcPr>
            <w:tcW w:w="1559" w:type="dxa"/>
            <w:shd w:val="clear" w:color="auto" w:fill="FFFFFF" w:themeFill="background1"/>
          </w:tcPr>
          <w:p w14:paraId="70F35D77" w14:textId="0C48238E" w:rsidR="008373AA" w:rsidRPr="00CD3680" w:rsidRDefault="00A33F60" w:rsidP="008373AA">
            <w:pPr>
              <w:shd w:val="clear" w:color="auto" w:fill="FFFFFF" w:themeFill="background1"/>
              <w:jc w:val="center"/>
            </w:pPr>
            <w:r>
              <w:lastRenderedPageBreak/>
              <w:t xml:space="preserve">a kiválasztási folyamat során </w:t>
            </w:r>
            <w:r w:rsidRPr="00CD3680">
              <w:t xml:space="preserve">a </w:t>
            </w:r>
            <w:r>
              <w:t>jelentkezés</w:t>
            </w:r>
            <w:r w:rsidRPr="00CD3680">
              <w:t xml:space="preserve"> törléséig</w:t>
            </w:r>
            <w:r>
              <w:t xml:space="preserve">, vagy a </w:t>
            </w:r>
            <w:r>
              <w:lastRenderedPageBreak/>
              <w:t>kiválasztásra nem kerülő csapatok esetén a program lezártáig; a kiválasztásra kerülő csapatok vonatkozásában a megkötött szerződések teljesítéséig; hírlevél esetén a leiratkozásig</w:t>
            </w:r>
          </w:p>
        </w:tc>
        <w:tc>
          <w:tcPr>
            <w:tcW w:w="1276" w:type="dxa"/>
            <w:shd w:val="clear" w:color="auto" w:fill="FFFFFF" w:themeFill="background1"/>
          </w:tcPr>
          <w:p w14:paraId="43558243" w14:textId="13F04A08" w:rsidR="008373AA" w:rsidRPr="00CD3680" w:rsidRDefault="008373AA" w:rsidP="008373AA">
            <w:pPr>
              <w:shd w:val="clear" w:color="auto" w:fill="FFFFFF" w:themeFill="background1"/>
              <w:jc w:val="center"/>
            </w:pPr>
            <w:r w:rsidRPr="00CD3680">
              <w:lastRenderedPageBreak/>
              <w:t xml:space="preserve">törölhető a </w:t>
            </w:r>
            <w:r>
              <w:t>jelentkezés</w:t>
            </w:r>
            <w:r w:rsidRPr="00CD3680">
              <w:t xml:space="preserve"> törlésével a felénk jelzett </w:t>
            </w:r>
            <w:r w:rsidRPr="00CD3680">
              <w:lastRenderedPageBreak/>
              <w:t>üzenetben</w:t>
            </w:r>
            <w:r>
              <w:t xml:space="preserve"> a kiválasztást megelőzően; hírlevél esetén a leiratkozással</w:t>
            </w:r>
          </w:p>
        </w:tc>
      </w:tr>
      <w:tr w:rsidR="00A33F60" w:rsidRPr="00CD3680" w14:paraId="2B8C2BEC" w14:textId="77777777" w:rsidTr="00096748">
        <w:trPr>
          <w:jc w:val="center"/>
        </w:trPr>
        <w:tc>
          <w:tcPr>
            <w:tcW w:w="988" w:type="dxa"/>
            <w:shd w:val="clear" w:color="auto" w:fill="FFFFFF" w:themeFill="background1"/>
          </w:tcPr>
          <w:p w14:paraId="526E3E02" w14:textId="77777777" w:rsidR="00A33F60" w:rsidRPr="00CD3680" w:rsidRDefault="00A33F60" w:rsidP="00A33F60">
            <w:pPr>
              <w:shd w:val="clear" w:color="auto" w:fill="FFFFFF" w:themeFill="background1"/>
              <w:jc w:val="center"/>
            </w:pPr>
            <w:r w:rsidRPr="00CD3680">
              <w:lastRenderedPageBreak/>
              <w:t>Telefonszám</w:t>
            </w:r>
          </w:p>
        </w:tc>
        <w:tc>
          <w:tcPr>
            <w:tcW w:w="1275" w:type="dxa"/>
            <w:shd w:val="clear" w:color="auto" w:fill="FFFFFF" w:themeFill="background1"/>
          </w:tcPr>
          <w:p w14:paraId="6A4DA96B" w14:textId="77777777" w:rsidR="00A33F60" w:rsidRPr="00CD3680" w:rsidRDefault="00A33F60" w:rsidP="00A33F60">
            <w:pPr>
              <w:shd w:val="clear" w:color="auto" w:fill="FFFFFF" w:themeFill="background1"/>
              <w:jc w:val="center"/>
            </w:pPr>
            <w:r>
              <w:t>igen, a kiválasztáshoz szükséges telefonos elbeszélgetés miatt (2. kör)</w:t>
            </w:r>
          </w:p>
        </w:tc>
        <w:tc>
          <w:tcPr>
            <w:tcW w:w="1560" w:type="dxa"/>
            <w:shd w:val="clear" w:color="auto" w:fill="FFFFFF" w:themeFill="background1"/>
          </w:tcPr>
          <w:p w14:paraId="40694DC8" w14:textId="77777777" w:rsidR="00A33F60" w:rsidRPr="00CD3680" w:rsidRDefault="00A33F60" w:rsidP="00A33F60">
            <w:pPr>
              <w:shd w:val="clear" w:color="auto" w:fill="FFFFFF" w:themeFill="background1"/>
              <w:jc w:val="center"/>
            </w:pPr>
            <w:r w:rsidRPr="00CD3680">
              <w:t>kapcsolattartás</w:t>
            </w:r>
          </w:p>
        </w:tc>
        <w:tc>
          <w:tcPr>
            <w:tcW w:w="1417" w:type="dxa"/>
            <w:shd w:val="clear" w:color="auto" w:fill="FFFFFF" w:themeFill="background1"/>
          </w:tcPr>
          <w:p w14:paraId="22D9B851" w14:textId="17D08031" w:rsidR="00A33F60" w:rsidRPr="00CD3680" w:rsidRDefault="00A33F60" w:rsidP="00A33F60">
            <w:pPr>
              <w:shd w:val="clear" w:color="auto" w:fill="FFFFFF" w:themeFill="background1"/>
              <w:jc w:val="center"/>
            </w:pPr>
            <w:r>
              <w:t>a jelentkezési folyamat során: érintett hozzájárulása GDPR 6. cikk (1) bekezdés a) pont; a képzési szerződés aláírását követően: szerződés teljesítése GDPR 6. cikk (1) bekezdés b) pont</w:t>
            </w:r>
          </w:p>
        </w:tc>
        <w:tc>
          <w:tcPr>
            <w:tcW w:w="1276" w:type="dxa"/>
            <w:shd w:val="clear" w:color="auto" w:fill="FFFFFF" w:themeFill="background1"/>
          </w:tcPr>
          <w:p w14:paraId="1580B9EB" w14:textId="77777777" w:rsidR="00A33F60" w:rsidRPr="00CD3680" w:rsidRDefault="00A33F60" w:rsidP="00A33F60">
            <w:pPr>
              <w:shd w:val="clear" w:color="auto" w:fill="FFFFFF" w:themeFill="background1"/>
              <w:jc w:val="center"/>
            </w:pPr>
            <w:r w:rsidRPr="00CD3680">
              <w:t>az adatkezelő felhatalmazott munkatársai</w:t>
            </w:r>
            <w:r>
              <w:t>, az adatfeldolgozók felhatalmazott munkatársai</w:t>
            </w:r>
          </w:p>
        </w:tc>
        <w:tc>
          <w:tcPr>
            <w:tcW w:w="1559" w:type="dxa"/>
            <w:shd w:val="clear" w:color="auto" w:fill="FFFFFF" w:themeFill="background1"/>
          </w:tcPr>
          <w:p w14:paraId="06693295" w14:textId="5A5ADC4F" w:rsidR="00A33F60" w:rsidRPr="00CD3680" w:rsidRDefault="00A33F60" w:rsidP="00A33F60">
            <w:pPr>
              <w:shd w:val="clear" w:color="auto" w:fill="FFFFFF" w:themeFill="background1"/>
              <w:jc w:val="center"/>
            </w:pPr>
            <w:r>
              <w:t xml:space="preserve">a kiválasztási folyamat során </w:t>
            </w:r>
            <w:r w:rsidRPr="00CD3680">
              <w:t xml:space="preserve">a </w:t>
            </w:r>
            <w:r>
              <w:t>jelentkezés</w:t>
            </w:r>
            <w:r w:rsidRPr="00CD3680">
              <w:t xml:space="preserve"> törléséig</w:t>
            </w:r>
            <w:r>
              <w:t>, vagy a kiválasztásra nem kerülő csapatok esetén a program lezártáig; a kiválasztásra kerülő csapatok vonatkozásában a megkötött szerződések teljesítéséig</w:t>
            </w:r>
          </w:p>
        </w:tc>
        <w:tc>
          <w:tcPr>
            <w:tcW w:w="1276" w:type="dxa"/>
            <w:shd w:val="clear" w:color="auto" w:fill="FFFFFF" w:themeFill="background1"/>
          </w:tcPr>
          <w:p w14:paraId="0CC6392D" w14:textId="77777777" w:rsidR="00A33F60" w:rsidRPr="00CD3680" w:rsidRDefault="00A33F60" w:rsidP="00A33F60">
            <w:pPr>
              <w:shd w:val="clear" w:color="auto" w:fill="FFFFFF" w:themeFill="background1"/>
              <w:jc w:val="center"/>
            </w:pPr>
            <w:r w:rsidRPr="00CD3680">
              <w:t xml:space="preserve">törölhető a </w:t>
            </w:r>
            <w:r>
              <w:t>jelentkezés</w:t>
            </w:r>
            <w:r w:rsidRPr="00CD3680">
              <w:t xml:space="preserve"> törlésével a felénk jelzett üzenetben</w:t>
            </w:r>
            <w:r>
              <w:t xml:space="preserve"> a kiválasztást megelőzően</w:t>
            </w:r>
          </w:p>
        </w:tc>
      </w:tr>
      <w:tr w:rsidR="00FD299A" w:rsidRPr="00CD3680" w14:paraId="1D72332F" w14:textId="77777777" w:rsidTr="00096748">
        <w:trPr>
          <w:jc w:val="center"/>
        </w:trPr>
        <w:tc>
          <w:tcPr>
            <w:tcW w:w="988" w:type="dxa"/>
            <w:shd w:val="clear" w:color="auto" w:fill="FFFFFF" w:themeFill="background1"/>
          </w:tcPr>
          <w:p w14:paraId="548717FE" w14:textId="53AD00FA" w:rsidR="00FD299A" w:rsidRPr="00CD3680" w:rsidRDefault="00FD299A" w:rsidP="00A33F60">
            <w:pPr>
              <w:shd w:val="clear" w:color="auto" w:fill="FFFFFF" w:themeFill="background1"/>
              <w:jc w:val="center"/>
            </w:pPr>
            <w:r>
              <w:lastRenderedPageBreak/>
              <w:t>Lakcím</w:t>
            </w:r>
          </w:p>
        </w:tc>
        <w:tc>
          <w:tcPr>
            <w:tcW w:w="1275" w:type="dxa"/>
            <w:shd w:val="clear" w:color="auto" w:fill="FFFFFF" w:themeFill="background1"/>
          </w:tcPr>
          <w:p w14:paraId="5DB04CAE" w14:textId="53226A46" w:rsidR="00FD299A" w:rsidRDefault="00FD299A" w:rsidP="00A33F60">
            <w:pPr>
              <w:shd w:val="clear" w:color="auto" w:fill="FFFFFF" w:themeFill="background1"/>
              <w:jc w:val="center"/>
            </w:pPr>
            <w:r>
              <w:t>ÁSZF-ben foglaltak szerint kötelező</w:t>
            </w:r>
          </w:p>
        </w:tc>
        <w:tc>
          <w:tcPr>
            <w:tcW w:w="1560" w:type="dxa"/>
            <w:shd w:val="clear" w:color="auto" w:fill="FFFFFF" w:themeFill="background1"/>
          </w:tcPr>
          <w:p w14:paraId="4F7A8E25" w14:textId="7FAB3F4C" w:rsidR="00FD299A" w:rsidRPr="00CD3680" w:rsidRDefault="00FD299A" w:rsidP="00A33F60">
            <w:pPr>
              <w:shd w:val="clear" w:color="auto" w:fill="FFFFFF" w:themeFill="background1"/>
              <w:jc w:val="center"/>
            </w:pPr>
            <w:r>
              <w:t>titoktartási szerződés előkészítése</w:t>
            </w:r>
          </w:p>
        </w:tc>
        <w:tc>
          <w:tcPr>
            <w:tcW w:w="1417" w:type="dxa"/>
            <w:shd w:val="clear" w:color="auto" w:fill="FFFFFF" w:themeFill="background1"/>
          </w:tcPr>
          <w:p w14:paraId="2BAC009A" w14:textId="0757C6D1" w:rsidR="00FD299A" w:rsidRDefault="00FD299A" w:rsidP="00A33F60">
            <w:pPr>
              <w:shd w:val="clear" w:color="auto" w:fill="FFFFFF" w:themeFill="background1"/>
              <w:jc w:val="center"/>
            </w:pPr>
            <w:r>
              <w:t>adatkezelő jogos érdeke a GDPR 6. cikk (1) bekezdés f) pont</w:t>
            </w:r>
          </w:p>
        </w:tc>
        <w:tc>
          <w:tcPr>
            <w:tcW w:w="1276" w:type="dxa"/>
            <w:shd w:val="clear" w:color="auto" w:fill="FFFFFF" w:themeFill="background1"/>
          </w:tcPr>
          <w:p w14:paraId="009FE1A6" w14:textId="7DF9C9F2" w:rsidR="00FD299A" w:rsidRPr="00CD3680" w:rsidRDefault="00FD299A" w:rsidP="00A33F60">
            <w:pPr>
              <w:shd w:val="clear" w:color="auto" w:fill="FFFFFF" w:themeFill="background1"/>
              <w:jc w:val="center"/>
            </w:pPr>
            <w:r w:rsidRPr="00CD3680">
              <w:t>az adatkezelő felhatalmazott munkatársai</w:t>
            </w:r>
            <w:r>
              <w:t>, az adatfeldolgozók felhatalmazott munkatársai</w:t>
            </w:r>
          </w:p>
        </w:tc>
        <w:tc>
          <w:tcPr>
            <w:tcW w:w="1559" w:type="dxa"/>
            <w:shd w:val="clear" w:color="auto" w:fill="FFFFFF" w:themeFill="background1"/>
          </w:tcPr>
          <w:p w14:paraId="10A05EA5" w14:textId="43CAB3ED" w:rsidR="00FD299A" w:rsidRDefault="00FD299A" w:rsidP="00A33F60">
            <w:pPr>
              <w:shd w:val="clear" w:color="auto" w:fill="FFFFFF" w:themeFill="background1"/>
              <w:jc w:val="center"/>
            </w:pPr>
            <w:r>
              <w:t>a szerződés megszűnésétől számított 5 évig (általános elévülési idő)</w:t>
            </w:r>
          </w:p>
        </w:tc>
        <w:tc>
          <w:tcPr>
            <w:tcW w:w="1276" w:type="dxa"/>
            <w:shd w:val="clear" w:color="auto" w:fill="FFFFFF" w:themeFill="background1"/>
          </w:tcPr>
          <w:p w14:paraId="735BA267" w14:textId="20814F37" w:rsidR="00FD299A" w:rsidRPr="00CD3680" w:rsidRDefault="00FD299A" w:rsidP="00A33F60">
            <w:pPr>
              <w:shd w:val="clear" w:color="auto" w:fill="FFFFFF" w:themeFill="background1"/>
              <w:jc w:val="center"/>
            </w:pPr>
            <w:r>
              <w:t>adatkezelő által történő megsemmisítéssel</w:t>
            </w:r>
          </w:p>
        </w:tc>
      </w:tr>
      <w:tr w:rsidR="00A33F60" w:rsidRPr="00CD3680" w14:paraId="2C40487C" w14:textId="77777777" w:rsidTr="00096748">
        <w:trPr>
          <w:jc w:val="center"/>
        </w:trPr>
        <w:tc>
          <w:tcPr>
            <w:tcW w:w="988" w:type="dxa"/>
            <w:shd w:val="clear" w:color="auto" w:fill="FFFFFF" w:themeFill="background1"/>
          </w:tcPr>
          <w:p w14:paraId="0221974C" w14:textId="636FA386" w:rsidR="00A33F60" w:rsidRPr="00CD3680" w:rsidRDefault="00A33F60" w:rsidP="00A33F60">
            <w:pPr>
              <w:shd w:val="clear" w:color="auto" w:fill="FFFFFF" w:themeFill="background1"/>
              <w:jc w:val="center"/>
            </w:pPr>
            <w:r>
              <w:t>Ötlettel kapcsolatos információk</w:t>
            </w:r>
          </w:p>
        </w:tc>
        <w:tc>
          <w:tcPr>
            <w:tcW w:w="1275" w:type="dxa"/>
            <w:shd w:val="clear" w:color="auto" w:fill="FFFFFF" w:themeFill="background1"/>
          </w:tcPr>
          <w:p w14:paraId="5DB5ED23" w14:textId="394F3A30" w:rsidR="00A33F60" w:rsidRDefault="00A33F60" w:rsidP="00A33F60">
            <w:pPr>
              <w:shd w:val="clear" w:color="auto" w:fill="FFFFFF" w:themeFill="background1"/>
              <w:jc w:val="center"/>
            </w:pPr>
            <w:r>
              <w:t>igen, a jelentkezéshez</w:t>
            </w:r>
          </w:p>
        </w:tc>
        <w:tc>
          <w:tcPr>
            <w:tcW w:w="1560" w:type="dxa"/>
            <w:shd w:val="clear" w:color="auto" w:fill="FFFFFF" w:themeFill="background1"/>
          </w:tcPr>
          <w:p w14:paraId="27575034" w14:textId="0828EF3E" w:rsidR="00A33F60" w:rsidRPr="00CD3680" w:rsidRDefault="00A33F60" w:rsidP="00A33F60">
            <w:pPr>
              <w:shd w:val="clear" w:color="auto" w:fill="FFFFFF" w:themeFill="background1"/>
              <w:jc w:val="center"/>
            </w:pPr>
            <w:r>
              <w:t>jelentkező azonosítása</w:t>
            </w:r>
          </w:p>
        </w:tc>
        <w:tc>
          <w:tcPr>
            <w:tcW w:w="1417" w:type="dxa"/>
            <w:shd w:val="clear" w:color="auto" w:fill="FFFFFF" w:themeFill="background1"/>
          </w:tcPr>
          <w:p w14:paraId="5BACA85D" w14:textId="76042370" w:rsidR="00A33F60" w:rsidRPr="00CD3680" w:rsidRDefault="00A33F60" w:rsidP="00A33F60">
            <w:pPr>
              <w:shd w:val="clear" w:color="auto" w:fill="FFFFFF" w:themeFill="background1"/>
              <w:jc w:val="center"/>
            </w:pPr>
            <w:r>
              <w:t>a jelentkezési folyamat során: érintett hozzájárulása GDPR 6. cikk (1) bekezdés a) pont; a képzési szerződés aláírását követően: szerződés teljesítése GDPR 6. cikk (1) bekezdés b) pont</w:t>
            </w:r>
          </w:p>
        </w:tc>
        <w:tc>
          <w:tcPr>
            <w:tcW w:w="1276" w:type="dxa"/>
            <w:shd w:val="clear" w:color="auto" w:fill="FFFFFF" w:themeFill="background1"/>
          </w:tcPr>
          <w:p w14:paraId="09C3F0F3" w14:textId="77777777" w:rsidR="00A33F60" w:rsidRPr="00CD3680" w:rsidRDefault="00A33F60" w:rsidP="00A33F60">
            <w:pPr>
              <w:shd w:val="clear" w:color="auto" w:fill="FFFFFF" w:themeFill="background1"/>
              <w:jc w:val="center"/>
            </w:pPr>
          </w:p>
        </w:tc>
        <w:tc>
          <w:tcPr>
            <w:tcW w:w="1559" w:type="dxa"/>
            <w:shd w:val="clear" w:color="auto" w:fill="FFFFFF" w:themeFill="background1"/>
          </w:tcPr>
          <w:p w14:paraId="3CFF42BD" w14:textId="4A8B62CF" w:rsidR="00A33F60" w:rsidRPr="00CD3680" w:rsidRDefault="00A33F60" w:rsidP="00A33F60">
            <w:pPr>
              <w:shd w:val="clear" w:color="auto" w:fill="FFFFFF" w:themeFill="background1"/>
              <w:jc w:val="center"/>
            </w:pPr>
            <w:r>
              <w:t xml:space="preserve">a kiválasztási folyamat során </w:t>
            </w:r>
            <w:r w:rsidRPr="00CD3680">
              <w:t xml:space="preserve">a </w:t>
            </w:r>
            <w:r>
              <w:t>jelentkezés</w:t>
            </w:r>
            <w:r w:rsidRPr="00CD3680">
              <w:t xml:space="preserve"> törléséig</w:t>
            </w:r>
            <w:r>
              <w:t>, vagy a kiválasztásra nem kerülő csapatok esetén a program lezártáig; a kiválasztásra kerülő csapatok vonatkozásában a megkötött szerződések teljesítéséig</w:t>
            </w:r>
          </w:p>
        </w:tc>
        <w:tc>
          <w:tcPr>
            <w:tcW w:w="1276" w:type="dxa"/>
            <w:shd w:val="clear" w:color="auto" w:fill="FFFFFF" w:themeFill="background1"/>
          </w:tcPr>
          <w:p w14:paraId="27B029CC" w14:textId="77777777" w:rsidR="00A33F60" w:rsidRPr="00CD3680" w:rsidRDefault="00A33F60" w:rsidP="00A33F60">
            <w:pPr>
              <w:shd w:val="clear" w:color="auto" w:fill="FFFFFF" w:themeFill="background1"/>
              <w:jc w:val="center"/>
            </w:pPr>
          </w:p>
        </w:tc>
      </w:tr>
    </w:tbl>
    <w:p w14:paraId="3B7DB588" w14:textId="6A11C3F2" w:rsidR="00B62933" w:rsidRDefault="00B62933" w:rsidP="00682CF7"/>
    <w:p w14:paraId="469701F1" w14:textId="44494771" w:rsidR="00F57154" w:rsidRPr="00B62933" w:rsidRDefault="00F57154" w:rsidP="00F57154">
      <w:pPr>
        <w:pStyle w:val="Cmsor2"/>
        <w:shd w:val="clear" w:color="auto" w:fill="FFFFFF" w:themeFill="background1"/>
      </w:pPr>
      <w:bookmarkStart w:id="26" w:name="_Toc50962441"/>
      <w:r>
        <w:t xml:space="preserve">9.2. </w:t>
      </w:r>
      <w:proofErr w:type="spellStart"/>
      <w:r>
        <w:t>Demo</w:t>
      </w:r>
      <w:proofErr w:type="spellEnd"/>
      <w:r>
        <w:t xml:space="preserve"> Day-en való részvétel</w:t>
      </w:r>
      <w:bookmarkEnd w:id="26"/>
    </w:p>
    <w:p w14:paraId="60A9F01B" w14:textId="788596B2" w:rsidR="00B62933" w:rsidRDefault="00B62933" w:rsidP="00682CF7">
      <w:pPr>
        <w:rPr>
          <w:b/>
          <w:bCs/>
        </w:rPr>
      </w:pPr>
    </w:p>
    <w:tbl>
      <w:tblPr>
        <w:tblStyle w:val="Rcsostblzat"/>
        <w:tblW w:w="9351" w:type="dxa"/>
        <w:jc w:val="center"/>
        <w:tblLayout w:type="fixed"/>
        <w:tblLook w:val="04A0" w:firstRow="1" w:lastRow="0" w:firstColumn="1" w:lastColumn="0" w:noHBand="0" w:noVBand="1"/>
      </w:tblPr>
      <w:tblGrid>
        <w:gridCol w:w="988"/>
        <w:gridCol w:w="1275"/>
        <w:gridCol w:w="1560"/>
        <w:gridCol w:w="1417"/>
        <w:gridCol w:w="1276"/>
        <w:gridCol w:w="1559"/>
        <w:gridCol w:w="1276"/>
      </w:tblGrid>
      <w:tr w:rsidR="00F57154" w:rsidRPr="00CD3680" w14:paraId="5C3957B0" w14:textId="77777777" w:rsidTr="00F57154">
        <w:trPr>
          <w:jc w:val="center"/>
        </w:trPr>
        <w:tc>
          <w:tcPr>
            <w:tcW w:w="988" w:type="dxa"/>
            <w:shd w:val="clear" w:color="auto" w:fill="FFFFFF" w:themeFill="background1"/>
          </w:tcPr>
          <w:p w14:paraId="045C1B59" w14:textId="77777777" w:rsidR="00F57154" w:rsidRPr="00CD3680" w:rsidRDefault="00F57154" w:rsidP="00F57154">
            <w:pPr>
              <w:shd w:val="clear" w:color="auto" w:fill="FFFFFF" w:themeFill="background1"/>
              <w:jc w:val="center"/>
              <w:rPr>
                <w:b/>
                <w:bCs/>
              </w:rPr>
            </w:pPr>
            <w:r w:rsidRPr="00CD3680">
              <w:rPr>
                <w:b/>
                <w:bCs/>
              </w:rPr>
              <w:t>Kezelt adat</w:t>
            </w:r>
          </w:p>
        </w:tc>
        <w:tc>
          <w:tcPr>
            <w:tcW w:w="1275" w:type="dxa"/>
            <w:shd w:val="clear" w:color="auto" w:fill="FFFFFF" w:themeFill="background1"/>
          </w:tcPr>
          <w:p w14:paraId="5C91D2BD" w14:textId="77777777" w:rsidR="00F57154" w:rsidRPr="00CD3680" w:rsidRDefault="00F57154" w:rsidP="00F57154">
            <w:pPr>
              <w:shd w:val="clear" w:color="auto" w:fill="FFFFFF" w:themeFill="background1"/>
              <w:jc w:val="center"/>
              <w:rPr>
                <w:b/>
                <w:bCs/>
              </w:rPr>
            </w:pPr>
            <w:r w:rsidRPr="00CD3680">
              <w:rPr>
                <w:b/>
                <w:bCs/>
              </w:rPr>
              <w:t>Kötelező megadni?</w:t>
            </w:r>
          </w:p>
        </w:tc>
        <w:tc>
          <w:tcPr>
            <w:tcW w:w="1560" w:type="dxa"/>
            <w:shd w:val="clear" w:color="auto" w:fill="FFFFFF" w:themeFill="background1"/>
          </w:tcPr>
          <w:p w14:paraId="614E7958" w14:textId="77777777" w:rsidR="00F57154" w:rsidRPr="00CD3680" w:rsidRDefault="00F57154" w:rsidP="00F57154">
            <w:pPr>
              <w:shd w:val="clear" w:color="auto" w:fill="FFFFFF" w:themeFill="background1"/>
              <w:jc w:val="center"/>
              <w:rPr>
                <w:b/>
                <w:bCs/>
              </w:rPr>
            </w:pPr>
            <w:r w:rsidRPr="00CD3680">
              <w:rPr>
                <w:b/>
                <w:bCs/>
              </w:rPr>
              <w:t>Adatkezelés célja (mire kell az adat)?</w:t>
            </w:r>
          </w:p>
        </w:tc>
        <w:tc>
          <w:tcPr>
            <w:tcW w:w="1417" w:type="dxa"/>
            <w:shd w:val="clear" w:color="auto" w:fill="FFFFFF" w:themeFill="background1"/>
          </w:tcPr>
          <w:p w14:paraId="1A921943" w14:textId="77777777" w:rsidR="00F57154" w:rsidRPr="00CD3680" w:rsidRDefault="00F57154" w:rsidP="00F57154">
            <w:pPr>
              <w:shd w:val="clear" w:color="auto" w:fill="FFFFFF" w:themeFill="background1"/>
              <w:jc w:val="center"/>
              <w:rPr>
                <w:b/>
                <w:bCs/>
              </w:rPr>
            </w:pPr>
            <w:r w:rsidRPr="00CD3680">
              <w:rPr>
                <w:b/>
                <w:bCs/>
              </w:rPr>
              <w:t>Az adatkezelés jogalapja</w:t>
            </w:r>
          </w:p>
        </w:tc>
        <w:tc>
          <w:tcPr>
            <w:tcW w:w="1276" w:type="dxa"/>
            <w:shd w:val="clear" w:color="auto" w:fill="FFFFFF" w:themeFill="background1"/>
          </w:tcPr>
          <w:p w14:paraId="71DFCF37" w14:textId="77777777" w:rsidR="00F57154" w:rsidRPr="00CD3680" w:rsidRDefault="00F57154" w:rsidP="00F57154">
            <w:pPr>
              <w:shd w:val="clear" w:color="auto" w:fill="FFFFFF" w:themeFill="background1"/>
              <w:jc w:val="center"/>
              <w:rPr>
                <w:b/>
                <w:bCs/>
              </w:rPr>
            </w:pPr>
            <w:r w:rsidRPr="00CD3680">
              <w:rPr>
                <w:b/>
                <w:bCs/>
              </w:rPr>
              <w:t>Kik láthatják az adatot?</w:t>
            </w:r>
          </w:p>
        </w:tc>
        <w:tc>
          <w:tcPr>
            <w:tcW w:w="1559" w:type="dxa"/>
            <w:shd w:val="clear" w:color="auto" w:fill="FFFFFF" w:themeFill="background1"/>
          </w:tcPr>
          <w:p w14:paraId="321D73CE" w14:textId="77777777" w:rsidR="00F57154" w:rsidRPr="00CD3680" w:rsidRDefault="00F57154" w:rsidP="00F57154">
            <w:pPr>
              <w:shd w:val="clear" w:color="auto" w:fill="FFFFFF" w:themeFill="background1"/>
              <w:jc w:val="center"/>
              <w:rPr>
                <w:b/>
                <w:bCs/>
              </w:rPr>
            </w:pPr>
            <w:r w:rsidRPr="00CD3680">
              <w:rPr>
                <w:b/>
                <w:bCs/>
              </w:rPr>
              <w:t>Adatkezelés időtartama</w:t>
            </w:r>
          </w:p>
        </w:tc>
        <w:tc>
          <w:tcPr>
            <w:tcW w:w="1276" w:type="dxa"/>
            <w:shd w:val="clear" w:color="auto" w:fill="FFFFFF" w:themeFill="background1"/>
          </w:tcPr>
          <w:p w14:paraId="2EF0855F" w14:textId="77777777" w:rsidR="00F57154" w:rsidRPr="00CD3680" w:rsidRDefault="00F57154" w:rsidP="00F57154">
            <w:pPr>
              <w:shd w:val="clear" w:color="auto" w:fill="FFFFFF" w:themeFill="background1"/>
              <w:jc w:val="center"/>
              <w:rPr>
                <w:b/>
                <w:bCs/>
              </w:rPr>
            </w:pPr>
            <w:r w:rsidRPr="00CD3680">
              <w:rPr>
                <w:b/>
                <w:bCs/>
              </w:rPr>
              <w:t>Hogyan törölhető az adat?</w:t>
            </w:r>
          </w:p>
        </w:tc>
      </w:tr>
      <w:tr w:rsidR="00587752" w:rsidRPr="00CD3680" w14:paraId="546BEFA6" w14:textId="77777777" w:rsidTr="00F57154">
        <w:trPr>
          <w:jc w:val="center"/>
        </w:trPr>
        <w:tc>
          <w:tcPr>
            <w:tcW w:w="988" w:type="dxa"/>
            <w:shd w:val="clear" w:color="auto" w:fill="FFFFFF" w:themeFill="background1"/>
          </w:tcPr>
          <w:p w14:paraId="1EE5F466" w14:textId="34C8F949" w:rsidR="00587752" w:rsidRPr="00CD3680" w:rsidRDefault="00587752" w:rsidP="00587752">
            <w:pPr>
              <w:shd w:val="clear" w:color="auto" w:fill="FFFFFF" w:themeFill="background1"/>
              <w:jc w:val="center"/>
            </w:pPr>
            <w:r>
              <w:t>Képmás és hangfelvétel</w:t>
            </w:r>
          </w:p>
        </w:tc>
        <w:tc>
          <w:tcPr>
            <w:tcW w:w="1275" w:type="dxa"/>
            <w:shd w:val="clear" w:color="auto" w:fill="FFFFFF" w:themeFill="background1"/>
          </w:tcPr>
          <w:p w14:paraId="76DDB163" w14:textId="4B3D2532" w:rsidR="00587752" w:rsidRPr="00CD3680" w:rsidRDefault="00587752" w:rsidP="00587752">
            <w:pPr>
              <w:shd w:val="clear" w:color="auto" w:fill="FFFFFF" w:themeFill="background1"/>
              <w:jc w:val="center"/>
            </w:pPr>
            <w:r>
              <w:t>kötelező az eseményen való részvétel esetén</w:t>
            </w:r>
          </w:p>
        </w:tc>
        <w:tc>
          <w:tcPr>
            <w:tcW w:w="1560" w:type="dxa"/>
            <w:shd w:val="clear" w:color="auto" w:fill="FFFFFF" w:themeFill="background1"/>
          </w:tcPr>
          <w:p w14:paraId="31EB15FB" w14:textId="1D102510" w:rsidR="00587752" w:rsidRPr="00CD3680" w:rsidRDefault="00587752" w:rsidP="00587752">
            <w:pPr>
              <w:shd w:val="clear" w:color="auto" w:fill="FFFFFF" w:themeFill="background1"/>
              <w:jc w:val="center"/>
            </w:pPr>
            <w:r>
              <w:t xml:space="preserve">reklámcélú, promóciós felhasználás, rendezvények, illetve belső eseményeken való nyilvános és zártkörű közzététel, internetes </w:t>
            </w:r>
            <w:r>
              <w:lastRenderedPageBreak/>
              <w:t>csatornákon, közösségi oldalon való felhasználásra, sajtótermékekben és médiákban való közzétételre és felhasználásra</w:t>
            </w:r>
          </w:p>
        </w:tc>
        <w:tc>
          <w:tcPr>
            <w:tcW w:w="1417" w:type="dxa"/>
            <w:shd w:val="clear" w:color="auto" w:fill="FFFFFF" w:themeFill="background1"/>
          </w:tcPr>
          <w:p w14:paraId="22B71122" w14:textId="5326E842" w:rsidR="00587752" w:rsidRPr="00CD3680" w:rsidRDefault="00587752" w:rsidP="00587752">
            <w:pPr>
              <w:shd w:val="clear" w:color="auto" w:fill="FFFFFF" w:themeFill="background1"/>
              <w:jc w:val="center"/>
            </w:pPr>
            <w:r>
              <w:lastRenderedPageBreak/>
              <w:t>adatkezelő jogos érdeke a GDPR 6. cikk (1) bekezdés f) pont</w:t>
            </w:r>
          </w:p>
        </w:tc>
        <w:tc>
          <w:tcPr>
            <w:tcW w:w="1276" w:type="dxa"/>
            <w:shd w:val="clear" w:color="auto" w:fill="FFFFFF" w:themeFill="background1"/>
          </w:tcPr>
          <w:p w14:paraId="6418FBBF" w14:textId="0F6A8B7E" w:rsidR="00587752" w:rsidRPr="00CD3680" w:rsidRDefault="00587752" w:rsidP="00587752">
            <w:pPr>
              <w:shd w:val="clear" w:color="auto" w:fill="FFFFFF" w:themeFill="background1"/>
              <w:jc w:val="center"/>
            </w:pPr>
            <w:r w:rsidRPr="00CD3680">
              <w:t>az adatkezelő felhatalmazott munkatársai</w:t>
            </w:r>
            <w:r>
              <w:t>, az adatfeldolgozók felhatalmazott munkatárs</w:t>
            </w:r>
            <w:r>
              <w:lastRenderedPageBreak/>
              <w:t>ai, továbbá bárki, aki a közzétett felvételt megnézi</w:t>
            </w:r>
          </w:p>
        </w:tc>
        <w:tc>
          <w:tcPr>
            <w:tcW w:w="1559" w:type="dxa"/>
            <w:shd w:val="clear" w:color="auto" w:fill="FFFFFF" w:themeFill="background1"/>
          </w:tcPr>
          <w:p w14:paraId="2D7EC9A5" w14:textId="4C4122EE" w:rsidR="00587752" w:rsidRPr="00CD3680" w:rsidRDefault="00587752" w:rsidP="00587752">
            <w:pPr>
              <w:shd w:val="clear" w:color="auto" w:fill="FFFFFF" w:themeFill="background1"/>
              <w:jc w:val="center"/>
            </w:pPr>
            <w:r>
              <w:lastRenderedPageBreak/>
              <w:t>a felvétel törléséig</w:t>
            </w:r>
          </w:p>
        </w:tc>
        <w:tc>
          <w:tcPr>
            <w:tcW w:w="1276" w:type="dxa"/>
            <w:shd w:val="clear" w:color="auto" w:fill="FFFFFF" w:themeFill="background1"/>
          </w:tcPr>
          <w:p w14:paraId="740A910F" w14:textId="78D91543" w:rsidR="00587752" w:rsidRPr="00CD3680" w:rsidRDefault="00587752" w:rsidP="00587752">
            <w:pPr>
              <w:shd w:val="clear" w:color="auto" w:fill="FFFFFF" w:themeFill="background1"/>
              <w:jc w:val="center"/>
            </w:pPr>
            <w:r>
              <w:t>adatkezelő által</w:t>
            </w:r>
          </w:p>
        </w:tc>
      </w:tr>
    </w:tbl>
    <w:p w14:paraId="37F32519" w14:textId="05E3026F" w:rsidR="00F57154" w:rsidRDefault="00F57154" w:rsidP="00682CF7">
      <w:pPr>
        <w:rPr>
          <w:b/>
          <w:bCs/>
        </w:rPr>
      </w:pPr>
    </w:p>
    <w:p w14:paraId="70E10156" w14:textId="77777777" w:rsidR="00F57154" w:rsidRPr="00902769" w:rsidRDefault="00F57154" w:rsidP="00682CF7">
      <w:pPr>
        <w:rPr>
          <w:b/>
          <w:bCs/>
        </w:rPr>
      </w:pPr>
    </w:p>
    <w:p w14:paraId="726D2382" w14:textId="4819E900" w:rsidR="00902769" w:rsidRDefault="00902769" w:rsidP="00327DE4">
      <w:pPr>
        <w:pStyle w:val="Cmsor2"/>
      </w:pPr>
      <w:bookmarkStart w:id="27" w:name="_Toc50962442"/>
      <w:r w:rsidRPr="00902769">
        <w:t>9.</w:t>
      </w:r>
      <w:r w:rsidR="00F57154">
        <w:t>3</w:t>
      </w:r>
      <w:r w:rsidRPr="00902769">
        <w:t>. Hírlevél és direkt marketing tevékenység, közösségi média oldalak</w:t>
      </w:r>
      <w:bookmarkEnd w:id="27"/>
    </w:p>
    <w:p w14:paraId="5FF81B0D" w14:textId="77777777" w:rsidR="00902769" w:rsidRDefault="00902769" w:rsidP="00682CF7">
      <w:pPr>
        <w:rPr>
          <w:b/>
          <w:bCs/>
        </w:rPr>
      </w:pPr>
    </w:p>
    <w:p w14:paraId="4C32A00F" w14:textId="77777777" w:rsidR="00902769" w:rsidRDefault="00902769" w:rsidP="00682CF7">
      <w:r>
        <w:t>A hírlevélre történő feliratkozás önkéntes hozzájáruláson alapul.</w:t>
      </w:r>
    </w:p>
    <w:p w14:paraId="4D332D39" w14:textId="77777777" w:rsidR="00902769" w:rsidRDefault="00902769" w:rsidP="00682CF7"/>
    <w:tbl>
      <w:tblPr>
        <w:tblStyle w:val="Rcsostblzat"/>
        <w:tblW w:w="0" w:type="auto"/>
        <w:tblLook w:val="04A0" w:firstRow="1" w:lastRow="0" w:firstColumn="1" w:lastColumn="0" w:noHBand="0" w:noVBand="1"/>
      </w:tblPr>
      <w:tblGrid>
        <w:gridCol w:w="3020"/>
        <w:gridCol w:w="1511"/>
        <w:gridCol w:w="4531"/>
      </w:tblGrid>
      <w:tr w:rsidR="00A33F60" w14:paraId="649B1EB2" w14:textId="77777777" w:rsidTr="00F57154">
        <w:tc>
          <w:tcPr>
            <w:tcW w:w="3020" w:type="dxa"/>
            <w:vAlign w:val="center"/>
          </w:tcPr>
          <w:p w14:paraId="1A8DA4BB" w14:textId="77777777" w:rsidR="00A33F60" w:rsidRPr="007D0542" w:rsidRDefault="00A33F60" w:rsidP="00F57154">
            <w:pPr>
              <w:jc w:val="left"/>
              <w:rPr>
                <w:b/>
              </w:rPr>
            </w:pPr>
            <w:r w:rsidRPr="007D0542">
              <w:rPr>
                <w:b/>
              </w:rPr>
              <w:t>Az adatkezelés megnevezése, leírása és célja</w:t>
            </w:r>
          </w:p>
        </w:tc>
        <w:tc>
          <w:tcPr>
            <w:tcW w:w="6042" w:type="dxa"/>
            <w:gridSpan w:val="2"/>
          </w:tcPr>
          <w:p w14:paraId="46F54923" w14:textId="77777777" w:rsidR="00A33F60" w:rsidRDefault="00A33F60" w:rsidP="00F57154">
            <w:pPr>
              <w:jc w:val="center"/>
              <w:rPr>
                <w:b/>
              </w:rPr>
            </w:pPr>
            <w:r w:rsidRPr="002E2243">
              <w:rPr>
                <w:b/>
              </w:rPr>
              <w:t>Hírlevél küldés</w:t>
            </w:r>
          </w:p>
          <w:p w14:paraId="4B03AE30" w14:textId="77777777" w:rsidR="00A33F60" w:rsidRDefault="00A33F60" w:rsidP="00F57154">
            <w:r>
              <w:t>A hírlevélre történő feliratkozáskor nem áll módunkban a kapcsolattartási adatok valódiságának ellenőrzése és annak megállapítása sem, hogy a megadott adatok magánszemélyre vagy vállalkozásra vonatkoznak. A velünk kapcsolatba lépő vállalkozásokat ügyfél partnerként kezeljük.</w:t>
            </w:r>
          </w:p>
          <w:p w14:paraId="673E458C" w14:textId="77777777" w:rsidR="00A33F60" w:rsidRDefault="00A33F60" w:rsidP="00F57154"/>
          <w:p w14:paraId="5AFEEB18" w14:textId="77777777" w:rsidR="00A33F60" w:rsidRDefault="00A33F60" w:rsidP="00F57154">
            <w:r>
              <w:t>Az adatkezelés célja szakmai ismertetők, reklámot tartalmazó elektronikus üzenetek, információk, hírlevelek küldése, amelyekről bármikor következmények nélkül leiratkozhat. Ön akkor is minden következmény nélkül leiratkozhat, ha vállalkozása időközben megszűnt, a vállalkozásból kilépett, vagy valaki az Ön kapcsolattartási adatait közölte velünk.</w:t>
            </w:r>
          </w:p>
          <w:p w14:paraId="008DCC64" w14:textId="77777777" w:rsidR="00A33F60" w:rsidRDefault="00A33F60" w:rsidP="00F57154"/>
          <w:p w14:paraId="5AE6D58B" w14:textId="77777777" w:rsidR="00A33F60" w:rsidRPr="002E2243" w:rsidRDefault="00A33F60" w:rsidP="00F57154">
            <w:r>
              <w:t xml:space="preserve">Hírlevelet akkor küldhetünk Önnek, ha előzetesen és kifejezetten (a regisztráció során, valamint a hírlevél feliratkozása során a név, e-mail cím és a hozzájárulásra irányuló </w:t>
            </w:r>
            <w:proofErr w:type="spellStart"/>
            <w:r>
              <w:t>checkbox</w:t>
            </w:r>
            <w:proofErr w:type="spellEnd"/>
            <w:r>
              <w:t xml:space="preserve"> kitöltésével) hozzájárul ahhoz, hogy reklámajánlatunkkal, tájékoztatásainkkal és egyéb küldeményeinkkel a regisztrációkor megadott e-mail címen megkeressük. Ennek következtében hozzájárulhat ahhoz, hogy az e célból szükséges személyes adatait kezeljük. A fentiek értelmében amennyiben hírlevelet szeretne kapni, a szükséges adatokat köteles megadni. Az adatszolgáltatás elmaradása esetén nem tudunk Önnek hírlevelet küldeni.</w:t>
            </w:r>
          </w:p>
        </w:tc>
      </w:tr>
      <w:tr w:rsidR="00A33F60" w14:paraId="29433B1F" w14:textId="77777777" w:rsidTr="00F57154">
        <w:tc>
          <w:tcPr>
            <w:tcW w:w="3020" w:type="dxa"/>
            <w:vAlign w:val="center"/>
          </w:tcPr>
          <w:p w14:paraId="2DF578DE" w14:textId="77777777" w:rsidR="00A33F60" w:rsidRPr="007D0542" w:rsidRDefault="00A33F60" w:rsidP="00F57154">
            <w:pPr>
              <w:rPr>
                <w:b/>
              </w:rPr>
            </w:pPr>
            <w:r w:rsidRPr="007D0542">
              <w:rPr>
                <w:b/>
              </w:rPr>
              <w:t>Érintettek köre</w:t>
            </w:r>
          </w:p>
        </w:tc>
        <w:tc>
          <w:tcPr>
            <w:tcW w:w="6042" w:type="dxa"/>
            <w:gridSpan w:val="2"/>
          </w:tcPr>
          <w:p w14:paraId="3D2AAD32" w14:textId="77777777" w:rsidR="00A33F60" w:rsidRDefault="00A33F60" w:rsidP="00F57154">
            <w:r>
              <w:t>A hírlevélre feliratkozók.</w:t>
            </w:r>
          </w:p>
        </w:tc>
      </w:tr>
      <w:tr w:rsidR="00A33F60" w14:paraId="4FD743FE" w14:textId="77777777" w:rsidTr="00F57154">
        <w:tc>
          <w:tcPr>
            <w:tcW w:w="3020" w:type="dxa"/>
            <w:vAlign w:val="center"/>
          </w:tcPr>
          <w:p w14:paraId="133FD394" w14:textId="77777777" w:rsidR="00A33F60" w:rsidRPr="007D0542" w:rsidRDefault="00A33F60" w:rsidP="00F57154">
            <w:pPr>
              <w:rPr>
                <w:b/>
              </w:rPr>
            </w:pPr>
            <w:r w:rsidRPr="007D0542">
              <w:rPr>
                <w:b/>
              </w:rPr>
              <w:t>Az adatkezelés jogalapja</w:t>
            </w:r>
          </w:p>
        </w:tc>
        <w:tc>
          <w:tcPr>
            <w:tcW w:w="6042" w:type="dxa"/>
            <w:gridSpan w:val="2"/>
          </w:tcPr>
          <w:p w14:paraId="12A49AE7" w14:textId="77777777" w:rsidR="00A33F60" w:rsidRDefault="00A33F60" w:rsidP="00F57154">
            <w:r>
              <w:t>Az Ön hozzájárulása.</w:t>
            </w:r>
          </w:p>
        </w:tc>
      </w:tr>
      <w:tr w:rsidR="00A33F60" w14:paraId="3756B21C" w14:textId="77777777" w:rsidTr="00F57154">
        <w:tc>
          <w:tcPr>
            <w:tcW w:w="3020" w:type="dxa"/>
            <w:vMerge w:val="restart"/>
            <w:vAlign w:val="center"/>
          </w:tcPr>
          <w:p w14:paraId="10584A55" w14:textId="77777777" w:rsidR="00A33F60" w:rsidRPr="007D0542" w:rsidRDefault="00A33F60" w:rsidP="00F57154">
            <w:pPr>
              <w:rPr>
                <w:b/>
              </w:rPr>
            </w:pPr>
            <w:r w:rsidRPr="007D0542">
              <w:rPr>
                <w:b/>
              </w:rPr>
              <w:t>A kezelt adatok köre és célja</w:t>
            </w:r>
          </w:p>
        </w:tc>
        <w:tc>
          <w:tcPr>
            <w:tcW w:w="1511" w:type="dxa"/>
          </w:tcPr>
          <w:p w14:paraId="2628574D" w14:textId="77777777" w:rsidR="00A33F60" w:rsidRDefault="00A33F60" w:rsidP="00F57154">
            <w:r>
              <w:t>Vezetéknév</w:t>
            </w:r>
          </w:p>
        </w:tc>
        <w:tc>
          <w:tcPr>
            <w:tcW w:w="4531" w:type="dxa"/>
          </w:tcPr>
          <w:p w14:paraId="74A9F631" w14:textId="77777777" w:rsidR="00A33F60" w:rsidRDefault="00A33F60" w:rsidP="00F57154">
            <w:r>
              <w:t>azonosítás, kapcsolattartás, hírlevél küldése</w:t>
            </w:r>
          </w:p>
        </w:tc>
      </w:tr>
      <w:tr w:rsidR="00A33F60" w14:paraId="3499DD88" w14:textId="77777777" w:rsidTr="00F57154">
        <w:tc>
          <w:tcPr>
            <w:tcW w:w="3020" w:type="dxa"/>
            <w:vMerge/>
            <w:vAlign w:val="center"/>
          </w:tcPr>
          <w:p w14:paraId="13FB9CD7" w14:textId="77777777" w:rsidR="00A33F60" w:rsidRPr="007D0542" w:rsidRDefault="00A33F60" w:rsidP="00F57154">
            <w:pPr>
              <w:rPr>
                <w:b/>
              </w:rPr>
            </w:pPr>
          </w:p>
        </w:tc>
        <w:tc>
          <w:tcPr>
            <w:tcW w:w="1511" w:type="dxa"/>
          </w:tcPr>
          <w:p w14:paraId="36BC8E37" w14:textId="77777777" w:rsidR="00A33F60" w:rsidRDefault="00A33F60" w:rsidP="00F57154">
            <w:r>
              <w:t>Keresztnév</w:t>
            </w:r>
          </w:p>
        </w:tc>
        <w:tc>
          <w:tcPr>
            <w:tcW w:w="4531" w:type="dxa"/>
          </w:tcPr>
          <w:p w14:paraId="7AA8B0F7" w14:textId="77777777" w:rsidR="00A33F60" w:rsidRDefault="00A33F60" w:rsidP="00F57154">
            <w:r>
              <w:t>azonosítás, kapcsolattartás, hírlevél küldése</w:t>
            </w:r>
          </w:p>
        </w:tc>
      </w:tr>
      <w:tr w:rsidR="00A33F60" w14:paraId="22AE127E" w14:textId="77777777" w:rsidTr="00F57154">
        <w:tc>
          <w:tcPr>
            <w:tcW w:w="3020" w:type="dxa"/>
            <w:vMerge/>
            <w:vAlign w:val="center"/>
          </w:tcPr>
          <w:p w14:paraId="0DD4702B" w14:textId="77777777" w:rsidR="00A33F60" w:rsidRPr="007D0542" w:rsidRDefault="00A33F60" w:rsidP="00F57154">
            <w:pPr>
              <w:rPr>
                <w:b/>
              </w:rPr>
            </w:pPr>
          </w:p>
        </w:tc>
        <w:tc>
          <w:tcPr>
            <w:tcW w:w="1511" w:type="dxa"/>
          </w:tcPr>
          <w:p w14:paraId="29DFD938" w14:textId="77777777" w:rsidR="00A33F60" w:rsidRDefault="00A33F60" w:rsidP="00F57154">
            <w:r>
              <w:t>E-mail cím</w:t>
            </w:r>
          </w:p>
        </w:tc>
        <w:tc>
          <w:tcPr>
            <w:tcW w:w="4531" w:type="dxa"/>
          </w:tcPr>
          <w:p w14:paraId="0B9D0AA5" w14:textId="77777777" w:rsidR="00A33F60" w:rsidRDefault="00A33F60" w:rsidP="00F57154">
            <w:r>
              <w:t>azonosítás, kapcsolattartás, hírlevél küldése</w:t>
            </w:r>
          </w:p>
        </w:tc>
      </w:tr>
      <w:tr w:rsidR="00A33F60" w14:paraId="09ED863B" w14:textId="77777777" w:rsidTr="00F57154">
        <w:tc>
          <w:tcPr>
            <w:tcW w:w="3020" w:type="dxa"/>
            <w:vAlign w:val="center"/>
          </w:tcPr>
          <w:p w14:paraId="0B08283E" w14:textId="77777777" w:rsidR="00A33F60" w:rsidRPr="007D0542" w:rsidRDefault="00A33F60" w:rsidP="00F57154">
            <w:pPr>
              <w:rPr>
                <w:b/>
              </w:rPr>
            </w:pPr>
            <w:r w:rsidRPr="007D0542">
              <w:rPr>
                <w:b/>
              </w:rPr>
              <w:lastRenderedPageBreak/>
              <w:t>Az adatkezelés időtartama és az adatok törlése</w:t>
            </w:r>
          </w:p>
        </w:tc>
        <w:tc>
          <w:tcPr>
            <w:tcW w:w="6042" w:type="dxa"/>
            <w:gridSpan w:val="2"/>
          </w:tcPr>
          <w:p w14:paraId="52FC9C67" w14:textId="77777777" w:rsidR="00A33F60" w:rsidRDefault="00A33F60" w:rsidP="00F57154">
            <w:r>
              <w:t>Az adatkezelés a hozzájárulás visszavonásáig történik. Az adatkezeléshez történő hozzájárulását Ön bármikor visszavonhatja a kapcsolattartási e-mail címre küldött levélben. Az adatok törlése az adatkezeléshez történő hozzájárulás visszavonásakor történik meg. Ön bármikor visszavonhatja az adatkezeléshez történő hozzájárulását a kapcsolattartási e-mail címre küldött levélben. Ugyancsak visszavonható a hozzájárulás a kiküldött hírlevelekben megjelenő link alapján.</w:t>
            </w:r>
          </w:p>
          <w:p w14:paraId="4008F901" w14:textId="77777777" w:rsidR="00A33F60" w:rsidRDefault="00A33F60" w:rsidP="00F57154"/>
          <w:p w14:paraId="3345702F" w14:textId="77777777" w:rsidR="00A33F60" w:rsidRDefault="00A33F60" w:rsidP="00F57154">
            <w:r>
              <w:t>Az adatok módosítása vagy törlése kezdeményezhető e-mailben vagy levélben a fentebb megadott elérhetőségeken.</w:t>
            </w:r>
          </w:p>
        </w:tc>
      </w:tr>
      <w:tr w:rsidR="00A33F60" w14:paraId="52988C81" w14:textId="77777777" w:rsidTr="00F57154">
        <w:tc>
          <w:tcPr>
            <w:tcW w:w="3020" w:type="dxa"/>
            <w:vMerge w:val="restart"/>
            <w:vAlign w:val="center"/>
          </w:tcPr>
          <w:p w14:paraId="78434006" w14:textId="77777777" w:rsidR="00A33F60" w:rsidRPr="007D0542" w:rsidRDefault="00A33F60" w:rsidP="00F57154">
            <w:pPr>
              <w:rPr>
                <w:b/>
              </w:rPr>
            </w:pPr>
            <w:r w:rsidRPr="007D0542">
              <w:rPr>
                <w:b/>
              </w:rPr>
              <w:t>Kik férhetnek hozzá a személyes adatokhoz?</w:t>
            </w:r>
          </w:p>
        </w:tc>
        <w:tc>
          <w:tcPr>
            <w:tcW w:w="6042" w:type="dxa"/>
            <w:gridSpan w:val="2"/>
          </w:tcPr>
          <w:p w14:paraId="46FC2808" w14:textId="77777777" w:rsidR="00A33F60" w:rsidRDefault="00A33F60" w:rsidP="00F57154">
            <w:pPr>
              <w:pStyle w:val="Listaszerbekezds"/>
              <w:numPr>
                <w:ilvl w:val="0"/>
                <w:numId w:val="11"/>
              </w:numPr>
            </w:pPr>
            <w:r>
              <w:t>az Adatkezelő felhatalmazott munkatársai</w:t>
            </w:r>
          </w:p>
        </w:tc>
      </w:tr>
      <w:tr w:rsidR="00A33F60" w14:paraId="49FFE507" w14:textId="77777777" w:rsidTr="00F57154">
        <w:tc>
          <w:tcPr>
            <w:tcW w:w="3020" w:type="dxa"/>
            <w:vMerge/>
            <w:vAlign w:val="center"/>
          </w:tcPr>
          <w:p w14:paraId="41530349" w14:textId="77777777" w:rsidR="00A33F60" w:rsidRPr="007D0542" w:rsidRDefault="00A33F60" w:rsidP="00F57154">
            <w:pPr>
              <w:rPr>
                <w:b/>
              </w:rPr>
            </w:pPr>
          </w:p>
        </w:tc>
        <w:tc>
          <w:tcPr>
            <w:tcW w:w="6042" w:type="dxa"/>
            <w:gridSpan w:val="2"/>
            <w:shd w:val="clear" w:color="auto" w:fill="FFFFFF" w:themeFill="background1"/>
          </w:tcPr>
          <w:p w14:paraId="28B1D9DE" w14:textId="77777777" w:rsidR="00A33F60" w:rsidRPr="008C0150" w:rsidRDefault="00A33F60" w:rsidP="00F57154">
            <w:pPr>
              <w:pStyle w:val="Listaszerbekezds"/>
              <w:numPr>
                <w:ilvl w:val="0"/>
                <w:numId w:val="10"/>
              </w:numPr>
              <w:jc w:val="left"/>
            </w:pPr>
            <w:r>
              <w:t>az Adatfeldolgozó felhatalmazott munkatársai</w:t>
            </w:r>
          </w:p>
        </w:tc>
      </w:tr>
      <w:tr w:rsidR="00A33F60" w14:paraId="4DE52DE8" w14:textId="77777777" w:rsidTr="00F57154">
        <w:tc>
          <w:tcPr>
            <w:tcW w:w="3020" w:type="dxa"/>
            <w:vAlign w:val="center"/>
          </w:tcPr>
          <w:p w14:paraId="79020D0A" w14:textId="77777777" w:rsidR="00A33F60" w:rsidRPr="007D0542" w:rsidRDefault="00A33F60" w:rsidP="00F57154">
            <w:pPr>
              <w:rPr>
                <w:b/>
              </w:rPr>
            </w:pPr>
            <w:r w:rsidRPr="007D0542">
              <w:rPr>
                <w:b/>
              </w:rPr>
              <w:t>Az adatok tárolási módja</w:t>
            </w:r>
          </w:p>
        </w:tc>
        <w:tc>
          <w:tcPr>
            <w:tcW w:w="6042" w:type="dxa"/>
            <w:gridSpan w:val="2"/>
          </w:tcPr>
          <w:p w14:paraId="5EBB2E1E" w14:textId="77777777" w:rsidR="00A33F60" w:rsidRDefault="00A33F60" w:rsidP="00F57154">
            <w:r>
              <w:t>elektronikus</w:t>
            </w:r>
          </w:p>
        </w:tc>
      </w:tr>
    </w:tbl>
    <w:p w14:paraId="3A1D2B9E" w14:textId="77777777" w:rsidR="00902769" w:rsidRDefault="00902769" w:rsidP="00682CF7"/>
    <w:p w14:paraId="0C1F2DF5" w14:textId="77777777" w:rsidR="00902769" w:rsidRPr="00902769" w:rsidRDefault="00902769" w:rsidP="00682CF7"/>
    <w:p w14:paraId="2332D683" w14:textId="691D8A49" w:rsidR="00902769" w:rsidRDefault="00902769" w:rsidP="00327DE4">
      <w:pPr>
        <w:pStyle w:val="Cmsor2"/>
      </w:pPr>
      <w:bookmarkStart w:id="28" w:name="_Toc50962443"/>
      <w:r w:rsidRPr="00902769">
        <w:t>9.</w:t>
      </w:r>
      <w:r w:rsidR="00F57154">
        <w:t>4</w:t>
      </w:r>
      <w:r w:rsidRPr="00902769">
        <w:t>. Panaszkezelés</w:t>
      </w:r>
      <w:bookmarkEnd w:id="28"/>
    </w:p>
    <w:p w14:paraId="705C3681" w14:textId="77777777" w:rsidR="00902769" w:rsidRDefault="00902769" w:rsidP="00682CF7">
      <w:pPr>
        <w:rPr>
          <w:b/>
          <w:bCs/>
        </w:rPr>
      </w:pPr>
    </w:p>
    <w:p w14:paraId="1CA3E7AE" w14:textId="77777777" w:rsidR="00902769" w:rsidRDefault="00902769" w:rsidP="00682CF7">
      <w:r>
        <w:t>A panasz megtétele önkéntes hozzájáruláson alapul, de a kezelt adatok vonatkozásában az adatkezelési jogszabály – 1997. évi CLV. törvény – alapján kötelező.</w:t>
      </w:r>
    </w:p>
    <w:p w14:paraId="56FBB894" w14:textId="77777777" w:rsidR="00902769" w:rsidRDefault="00902769" w:rsidP="00682CF7"/>
    <w:tbl>
      <w:tblPr>
        <w:tblStyle w:val="Rcsostblzat"/>
        <w:tblW w:w="0" w:type="auto"/>
        <w:tblLook w:val="04A0" w:firstRow="1" w:lastRow="0" w:firstColumn="1" w:lastColumn="0" w:noHBand="0" w:noVBand="1"/>
      </w:tblPr>
      <w:tblGrid>
        <w:gridCol w:w="3020"/>
        <w:gridCol w:w="3021"/>
        <w:gridCol w:w="3021"/>
      </w:tblGrid>
      <w:tr w:rsidR="00A33F60" w14:paraId="59D673B9" w14:textId="77777777" w:rsidTr="00F57154">
        <w:tc>
          <w:tcPr>
            <w:tcW w:w="3020" w:type="dxa"/>
            <w:vAlign w:val="center"/>
          </w:tcPr>
          <w:p w14:paraId="04A225E6" w14:textId="77777777" w:rsidR="00A33F60" w:rsidRPr="006F67AE" w:rsidRDefault="00A33F60" w:rsidP="00F57154">
            <w:pPr>
              <w:jc w:val="left"/>
              <w:rPr>
                <w:b/>
              </w:rPr>
            </w:pPr>
            <w:r w:rsidRPr="006F67AE">
              <w:rPr>
                <w:b/>
              </w:rPr>
              <w:t>Az adatkezelés megnevezése, leírása és célja</w:t>
            </w:r>
          </w:p>
        </w:tc>
        <w:tc>
          <w:tcPr>
            <w:tcW w:w="6042" w:type="dxa"/>
            <w:gridSpan w:val="2"/>
          </w:tcPr>
          <w:p w14:paraId="5B9489D2" w14:textId="77777777" w:rsidR="00A33F60" w:rsidRDefault="00A33F60" w:rsidP="00F57154">
            <w:pPr>
              <w:jc w:val="center"/>
              <w:rPr>
                <w:b/>
              </w:rPr>
            </w:pPr>
            <w:r w:rsidRPr="0060126E">
              <w:rPr>
                <w:b/>
              </w:rPr>
              <w:t>Panaszkezelés</w:t>
            </w:r>
          </w:p>
          <w:p w14:paraId="6C783000" w14:textId="77777777" w:rsidR="00A33F60" w:rsidRPr="0060126E" w:rsidRDefault="00A33F60" w:rsidP="00F57154">
            <w:r>
              <w:t>Ön a szolgáltatásra, termékre vagy adatkezelő magatartására, tevékenységére vagy mulasztására vonatkozó panaszát írásban (postai úton, elektronikus levélben) közölheti. Az adatok kezelésének célja az érintett és panasz azonosítása, valamint a törvényből származó kötelezően rögzítendő adatok felvétele, továbbá a panasz közlésének lehetővé tétele, valamint a kapcsolattartás.</w:t>
            </w:r>
          </w:p>
        </w:tc>
      </w:tr>
      <w:tr w:rsidR="00A33F60" w14:paraId="017199EE" w14:textId="77777777" w:rsidTr="00F57154">
        <w:tc>
          <w:tcPr>
            <w:tcW w:w="3020" w:type="dxa"/>
            <w:vAlign w:val="center"/>
          </w:tcPr>
          <w:p w14:paraId="132266A3" w14:textId="77777777" w:rsidR="00A33F60" w:rsidRPr="006F67AE" w:rsidRDefault="00A33F60" w:rsidP="00F57154">
            <w:pPr>
              <w:rPr>
                <w:b/>
              </w:rPr>
            </w:pPr>
            <w:r w:rsidRPr="006F67AE">
              <w:rPr>
                <w:b/>
              </w:rPr>
              <w:t>Éritettek köre</w:t>
            </w:r>
          </w:p>
        </w:tc>
        <w:tc>
          <w:tcPr>
            <w:tcW w:w="6042" w:type="dxa"/>
            <w:gridSpan w:val="2"/>
          </w:tcPr>
          <w:p w14:paraId="29C83A4E" w14:textId="77777777" w:rsidR="00A33F60" w:rsidRDefault="00A33F60" w:rsidP="00F57154">
            <w:r>
              <w:t>Minden természetes személy, aki szolgáltatásra vagy adatkezelő magatartására, tevékenységére vagy mulasztására vonatkozó panaszát írásban közölni kívánja.</w:t>
            </w:r>
          </w:p>
        </w:tc>
      </w:tr>
      <w:tr w:rsidR="00A33F60" w14:paraId="118E1603" w14:textId="77777777" w:rsidTr="00F57154">
        <w:tc>
          <w:tcPr>
            <w:tcW w:w="3020" w:type="dxa"/>
            <w:vAlign w:val="center"/>
          </w:tcPr>
          <w:p w14:paraId="7E2AFFE5" w14:textId="77777777" w:rsidR="00A33F60" w:rsidRPr="006F67AE" w:rsidRDefault="00A33F60" w:rsidP="00F57154">
            <w:pPr>
              <w:rPr>
                <w:b/>
              </w:rPr>
            </w:pPr>
            <w:r w:rsidRPr="006F67AE">
              <w:rPr>
                <w:b/>
              </w:rPr>
              <w:t>Az adatkezelés jogalapja</w:t>
            </w:r>
          </w:p>
        </w:tc>
        <w:tc>
          <w:tcPr>
            <w:tcW w:w="6042" w:type="dxa"/>
            <w:gridSpan w:val="2"/>
          </w:tcPr>
          <w:p w14:paraId="52A7FC7D" w14:textId="77777777" w:rsidR="00A33F60" w:rsidRDefault="00A33F60" w:rsidP="00F57154">
            <w:r>
              <w:t>A panaszkezelés folyamata önkéntes hozzájárulás alapján indul meg, de panasz esetén az adatkezelés jogszabály – 1997. évi CLV. tv. – alapján kötelező.</w:t>
            </w:r>
          </w:p>
        </w:tc>
      </w:tr>
      <w:tr w:rsidR="00A33F60" w14:paraId="0A8002C0" w14:textId="77777777" w:rsidTr="00F57154">
        <w:tc>
          <w:tcPr>
            <w:tcW w:w="3020" w:type="dxa"/>
            <w:vMerge w:val="restart"/>
            <w:vAlign w:val="center"/>
          </w:tcPr>
          <w:p w14:paraId="12EF3953" w14:textId="77777777" w:rsidR="00A33F60" w:rsidRPr="006F67AE" w:rsidRDefault="00A33F60" w:rsidP="00F57154">
            <w:pPr>
              <w:rPr>
                <w:b/>
              </w:rPr>
            </w:pPr>
            <w:r w:rsidRPr="006F67AE">
              <w:rPr>
                <w:b/>
              </w:rPr>
              <w:t>A kezelt adatok köre és célja</w:t>
            </w:r>
          </w:p>
        </w:tc>
        <w:tc>
          <w:tcPr>
            <w:tcW w:w="3021" w:type="dxa"/>
          </w:tcPr>
          <w:p w14:paraId="7E76DC85" w14:textId="77777777" w:rsidR="00A33F60" w:rsidRDefault="00A33F60" w:rsidP="00F57154">
            <w:r>
              <w:t>Panasz azonosítója</w:t>
            </w:r>
          </w:p>
        </w:tc>
        <w:tc>
          <w:tcPr>
            <w:tcW w:w="3021" w:type="dxa"/>
          </w:tcPr>
          <w:p w14:paraId="30F6E370" w14:textId="77777777" w:rsidR="00A33F60" w:rsidRDefault="00A33F60" w:rsidP="00F57154">
            <w:r>
              <w:t>azonosítás</w:t>
            </w:r>
          </w:p>
        </w:tc>
      </w:tr>
      <w:tr w:rsidR="00A33F60" w14:paraId="7A91969B" w14:textId="77777777" w:rsidTr="00F57154">
        <w:tc>
          <w:tcPr>
            <w:tcW w:w="3020" w:type="dxa"/>
            <w:vMerge/>
            <w:vAlign w:val="center"/>
          </w:tcPr>
          <w:p w14:paraId="6BF64907" w14:textId="77777777" w:rsidR="00A33F60" w:rsidRPr="006F67AE" w:rsidRDefault="00A33F60" w:rsidP="00F57154">
            <w:pPr>
              <w:rPr>
                <w:b/>
              </w:rPr>
            </w:pPr>
          </w:p>
        </w:tc>
        <w:tc>
          <w:tcPr>
            <w:tcW w:w="3021" w:type="dxa"/>
          </w:tcPr>
          <w:p w14:paraId="625C841B" w14:textId="77777777" w:rsidR="00A33F60" w:rsidRDefault="00A33F60" w:rsidP="00F57154">
            <w:r>
              <w:t>Panasz beérkezésének helye, ideje, módja</w:t>
            </w:r>
          </w:p>
        </w:tc>
        <w:tc>
          <w:tcPr>
            <w:tcW w:w="3021" w:type="dxa"/>
          </w:tcPr>
          <w:p w14:paraId="1244F5AD" w14:textId="77777777" w:rsidR="00A33F60" w:rsidRDefault="00A33F60" w:rsidP="00F57154">
            <w:r>
              <w:t>azonosítás</w:t>
            </w:r>
          </w:p>
        </w:tc>
      </w:tr>
      <w:tr w:rsidR="00A33F60" w14:paraId="1F6F84BC" w14:textId="77777777" w:rsidTr="00F57154">
        <w:tc>
          <w:tcPr>
            <w:tcW w:w="3020" w:type="dxa"/>
            <w:vMerge/>
            <w:vAlign w:val="center"/>
          </w:tcPr>
          <w:p w14:paraId="3E4BB151" w14:textId="77777777" w:rsidR="00A33F60" w:rsidRPr="006F67AE" w:rsidRDefault="00A33F60" w:rsidP="00F57154">
            <w:pPr>
              <w:rPr>
                <w:b/>
              </w:rPr>
            </w:pPr>
          </w:p>
        </w:tc>
        <w:tc>
          <w:tcPr>
            <w:tcW w:w="3021" w:type="dxa"/>
          </w:tcPr>
          <w:p w14:paraId="78DE57C0" w14:textId="77777777" w:rsidR="00A33F60" w:rsidRDefault="00A33F60" w:rsidP="00F57154">
            <w:r>
              <w:t>E-mail címe</w:t>
            </w:r>
          </w:p>
        </w:tc>
        <w:tc>
          <w:tcPr>
            <w:tcW w:w="3021" w:type="dxa"/>
          </w:tcPr>
          <w:p w14:paraId="04D94D1A" w14:textId="77777777" w:rsidR="00A33F60" w:rsidRDefault="00A33F60" w:rsidP="00F57154">
            <w:r>
              <w:t>azonosítás, kapcsolattartás</w:t>
            </w:r>
          </w:p>
        </w:tc>
      </w:tr>
      <w:tr w:rsidR="00A33F60" w14:paraId="730C536C" w14:textId="77777777" w:rsidTr="00F57154">
        <w:tc>
          <w:tcPr>
            <w:tcW w:w="3020" w:type="dxa"/>
            <w:vMerge/>
            <w:vAlign w:val="center"/>
          </w:tcPr>
          <w:p w14:paraId="1443F32C" w14:textId="77777777" w:rsidR="00A33F60" w:rsidRPr="006F67AE" w:rsidRDefault="00A33F60" w:rsidP="00F57154">
            <w:pPr>
              <w:rPr>
                <w:b/>
              </w:rPr>
            </w:pPr>
          </w:p>
        </w:tc>
        <w:tc>
          <w:tcPr>
            <w:tcW w:w="3021" w:type="dxa"/>
          </w:tcPr>
          <w:p w14:paraId="0DD48E6B" w14:textId="77777777" w:rsidR="00A33F60" w:rsidRDefault="00A33F60" w:rsidP="00F57154">
            <w:pPr>
              <w:jc w:val="left"/>
            </w:pPr>
            <w:r>
              <w:t>Emailben megadott személyes adatok</w:t>
            </w:r>
          </w:p>
        </w:tc>
        <w:tc>
          <w:tcPr>
            <w:tcW w:w="3021" w:type="dxa"/>
          </w:tcPr>
          <w:p w14:paraId="2E685186" w14:textId="77777777" w:rsidR="00A33F60" w:rsidRDefault="00A33F60" w:rsidP="00F57154">
            <w:r>
              <w:t>azonosítás</w:t>
            </w:r>
          </w:p>
        </w:tc>
      </w:tr>
      <w:tr w:rsidR="00A33F60" w14:paraId="420F8136" w14:textId="77777777" w:rsidTr="00F57154">
        <w:tc>
          <w:tcPr>
            <w:tcW w:w="3020" w:type="dxa"/>
            <w:vMerge/>
            <w:vAlign w:val="center"/>
          </w:tcPr>
          <w:p w14:paraId="3AE95CF5" w14:textId="77777777" w:rsidR="00A33F60" w:rsidRPr="006F67AE" w:rsidRDefault="00A33F60" w:rsidP="00F57154">
            <w:pPr>
              <w:rPr>
                <w:b/>
              </w:rPr>
            </w:pPr>
          </w:p>
        </w:tc>
        <w:tc>
          <w:tcPr>
            <w:tcW w:w="3021" w:type="dxa"/>
          </w:tcPr>
          <w:p w14:paraId="259FED43" w14:textId="77777777" w:rsidR="00A33F60" w:rsidRDefault="00A33F60" w:rsidP="00F57154">
            <w:r>
              <w:t>Vezetéknév</w:t>
            </w:r>
          </w:p>
        </w:tc>
        <w:tc>
          <w:tcPr>
            <w:tcW w:w="3021" w:type="dxa"/>
          </w:tcPr>
          <w:p w14:paraId="035DD70B" w14:textId="77777777" w:rsidR="00A33F60" w:rsidRDefault="00A33F60" w:rsidP="00F57154">
            <w:r>
              <w:t>azonosítás</w:t>
            </w:r>
          </w:p>
        </w:tc>
      </w:tr>
      <w:tr w:rsidR="00A33F60" w14:paraId="513E1936" w14:textId="77777777" w:rsidTr="00F57154">
        <w:tc>
          <w:tcPr>
            <w:tcW w:w="3020" w:type="dxa"/>
            <w:vMerge/>
            <w:vAlign w:val="center"/>
          </w:tcPr>
          <w:p w14:paraId="67DCC1A4" w14:textId="77777777" w:rsidR="00A33F60" w:rsidRPr="006F67AE" w:rsidRDefault="00A33F60" w:rsidP="00F57154">
            <w:pPr>
              <w:rPr>
                <w:b/>
              </w:rPr>
            </w:pPr>
          </w:p>
        </w:tc>
        <w:tc>
          <w:tcPr>
            <w:tcW w:w="3021" w:type="dxa"/>
          </w:tcPr>
          <w:p w14:paraId="1AFDA64B" w14:textId="77777777" w:rsidR="00A33F60" w:rsidRDefault="00A33F60" w:rsidP="00F57154">
            <w:r>
              <w:t>Keresztnév</w:t>
            </w:r>
          </w:p>
        </w:tc>
        <w:tc>
          <w:tcPr>
            <w:tcW w:w="3021" w:type="dxa"/>
          </w:tcPr>
          <w:p w14:paraId="0FE14C70" w14:textId="77777777" w:rsidR="00A33F60" w:rsidRDefault="00A33F60" w:rsidP="00F57154">
            <w:r>
              <w:t>azonosítás</w:t>
            </w:r>
          </w:p>
        </w:tc>
      </w:tr>
      <w:tr w:rsidR="00A33F60" w14:paraId="56CAB627" w14:textId="77777777" w:rsidTr="00F57154">
        <w:tc>
          <w:tcPr>
            <w:tcW w:w="3020" w:type="dxa"/>
            <w:vMerge/>
            <w:vAlign w:val="center"/>
          </w:tcPr>
          <w:p w14:paraId="565A131E" w14:textId="77777777" w:rsidR="00A33F60" w:rsidRPr="006F67AE" w:rsidRDefault="00A33F60" w:rsidP="00F57154">
            <w:pPr>
              <w:rPr>
                <w:b/>
              </w:rPr>
            </w:pPr>
          </w:p>
        </w:tc>
        <w:tc>
          <w:tcPr>
            <w:tcW w:w="3021" w:type="dxa"/>
          </w:tcPr>
          <w:p w14:paraId="589C5252" w14:textId="77777777" w:rsidR="00A33F60" w:rsidRDefault="00A33F60" w:rsidP="00F57154">
            <w:r>
              <w:t>Levelezési cím</w:t>
            </w:r>
          </w:p>
        </w:tc>
        <w:tc>
          <w:tcPr>
            <w:tcW w:w="3021" w:type="dxa"/>
          </w:tcPr>
          <w:p w14:paraId="000EE743" w14:textId="77777777" w:rsidR="00A33F60" w:rsidRDefault="00A33F60" w:rsidP="00F57154">
            <w:r>
              <w:t>kapcsolattartás</w:t>
            </w:r>
          </w:p>
        </w:tc>
      </w:tr>
      <w:tr w:rsidR="00A33F60" w14:paraId="2239401C" w14:textId="77777777" w:rsidTr="00F57154">
        <w:tc>
          <w:tcPr>
            <w:tcW w:w="3020" w:type="dxa"/>
            <w:vMerge/>
            <w:vAlign w:val="center"/>
          </w:tcPr>
          <w:p w14:paraId="39BAD494" w14:textId="77777777" w:rsidR="00A33F60" w:rsidRPr="006F67AE" w:rsidRDefault="00A33F60" w:rsidP="00F57154">
            <w:pPr>
              <w:rPr>
                <w:b/>
              </w:rPr>
            </w:pPr>
          </w:p>
        </w:tc>
        <w:tc>
          <w:tcPr>
            <w:tcW w:w="3021" w:type="dxa"/>
          </w:tcPr>
          <w:p w14:paraId="4F7A1425" w14:textId="77777777" w:rsidR="00A33F60" w:rsidRDefault="00A33F60" w:rsidP="00F57154">
            <w:r>
              <w:t>Panasz tárgya</w:t>
            </w:r>
          </w:p>
        </w:tc>
        <w:tc>
          <w:tcPr>
            <w:tcW w:w="3021" w:type="dxa"/>
          </w:tcPr>
          <w:p w14:paraId="1963BC3D" w14:textId="77777777" w:rsidR="00A33F60" w:rsidRDefault="00A33F60" w:rsidP="00F57154">
            <w:r>
              <w:t>panaszkezelés</w:t>
            </w:r>
          </w:p>
        </w:tc>
      </w:tr>
      <w:tr w:rsidR="00A33F60" w14:paraId="72F0ABFD" w14:textId="77777777" w:rsidTr="00F57154">
        <w:tc>
          <w:tcPr>
            <w:tcW w:w="3020" w:type="dxa"/>
            <w:vMerge/>
            <w:vAlign w:val="center"/>
          </w:tcPr>
          <w:p w14:paraId="095D44BF" w14:textId="77777777" w:rsidR="00A33F60" w:rsidRPr="006F67AE" w:rsidRDefault="00A33F60" w:rsidP="00F57154">
            <w:pPr>
              <w:rPr>
                <w:b/>
              </w:rPr>
            </w:pPr>
          </w:p>
        </w:tc>
        <w:tc>
          <w:tcPr>
            <w:tcW w:w="3021" w:type="dxa"/>
          </w:tcPr>
          <w:p w14:paraId="5A230D4E" w14:textId="77777777" w:rsidR="00A33F60" w:rsidRDefault="00A33F60" w:rsidP="00F57154">
            <w:r>
              <w:t>Panasz tartalma</w:t>
            </w:r>
          </w:p>
        </w:tc>
        <w:tc>
          <w:tcPr>
            <w:tcW w:w="3021" w:type="dxa"/>
          </w:tcPr>
          <w:p w14:paraId="0DC252D7" w14:textId="77777777" w:rsidR="00A33F60" w:rsidRDefault="00A33F60" w:rsidP="00F57154">
            <w:r>
              <w:t>panasz kivizsgálása</w:t>
            </w:r>
          </w:p>
        </w:tc>
      </w:tr>
      <w:tr w:rsidR="00A33F60" w14:paraId="5128A4E4" w14:textId="77777777" w:rsidTr="00F57154">
        <w:tc>
          <w:tcPr>
            <w:tcW w:w="3020" w:type="dxa"/>
            <w:vMerge/>
            <w:vAlign w:val="center"/>
          </w:tcPr>
          <w:p w14:paraId="1602F75B" w14:textId="77777777" w:rsidR="00A33F60" w:rsidRPr="006F67AE" w:rsidRDefault="00A33F60" w:rsidP="00F57154">
            <w:pPr>
              <w:rPr>
                <w:b/>
              </w:rPr>
            </w:pPr>
          </w:p>
        </w:tc>
        <w:tc>
          <w:tcPr>
            <w:tcW w:w="3021" w:type="dxa"/>
          </w:tcPr>
          <w:p w14:paraId="0AD82E03" w14:textId="77777777" w:rsidR="00A33F60" w:rsidRDefault="00A33F60" w:rsidP="00F57154">
            <w:r>
              <w:t>Csatolt dokumentumok</w:t>
            </w:r>
          </w:p>
        </w:tc>
        <w:tc>
          <w:tcPr>
            <w:tcW w:w="3021" w:type="dxa"/>
          </w:tcPr>
          <w:p w14:paraId="2269D54D" w14:textId="77777777" w:rsidR="00A33F60" w:rsidRDefault="00A33F60" w:rsidP="00F57154">
            <w:r>
              <w:t>panasz kivizsgálása</w:t>
            </w:r>
          </w:p>
        </w:tc>
      </w:tr>
      <w:tr w:rsidR="00A33F60" w14:paraId="44264951" w14:textId="77777777" w:rsidTr="00F57154">
        <w:tc>
          <w:tcPr>
            <w:tcW w:w="3020" w:type="dxa"/>
            <w:vMerge/>
            <w:vAlign w:val="center"/>
          </w:tcPr>
          <w:p w14:paraId="1F4AA854" w14:textId="77777777" w:rsidR="00A33F60" w:rsidRPr="006F67AE" w:rsidRDefault="00A33F60" w:rsidP="00F57154">
            <w:pPr>
              <w:rPr>
                <w:b/>
              </w:rPr>
            </w:pPr>
          </w:p>
        </w:tc>
        <w:tc>
          <w:tcPr>
            <w:tcW w:w="3021" w:type="dxa"/>
          </w:tcPr>
          <w:p w14:paraId="0E286EC4" w14:textId="77777777" w:rsidR="00A33F60" w:rsidRDefault="00A33F60" w:rsidP="00F57154">
            <w:r>
              <w:t>Panasz oka</w:t>
            </w:r>
          </w:p>
        </w:tc>
        <w:tc>
          <w:tcPr>
            <w:tcW w:w="3021" w:type="dxa"/>
          </w:tcPr>
          <w:p w14:paraId="402E1D49" w14:textId="77777777" w:rsidR="00A33F60" w:rsidRDefault="00A33F60" w:rsidP="00F57154">
            <w:r>
              <w:t>panasz kivizsgálása</w:t>
            </w:r>
          </w:p>
        </w:tc>
      </w:tr>
      <w:tr w:rsidR="00A33F60" w14:paraId="66EEC139" w14:textId="77777777" w:rsidTr="00F57154">
        <w:tc>
          <w:tcPr>
            <w:tcW w:w="3020" w:type="dxa"/>
            <w:vAlign w:val="center"/>
          </w:tcPr>
          <w:p w14:paraId="0BD7936D" w14:textId="77777777" w:rsidR="00A33F60" w:rsidRPr="006F67AE" w:rsidRDefault="00A33F60" w:rsidP="00F57154">
            <w:pPr>
              <w:rPr>
                <w:b/>
              </w:rPr>
            </w:pPr>
            <w:r w:rsidRPr="006F67AE">
              <w:rPr>
                <w:b/>
              </w:rPr>
              <w:lastRenderedPageBreak/>
              <w:t>Az adatkezelés időtartama és az adatok törlése</w:t>
            </w:r>
          </w:p>
        </w:tc>
        <w:tc>
          <w:tcPr>
            <w:tcW w:w="6042" w:type="dxa"/>
            <w:gridSpan w:val="2"/>
          </w:tcPr>
          <w:p w14:paraId="683F7EC2" w14:textId="77777777" w:rsidR="00A33F60" w:rsidRDefault="00A33F60" w:rsidP="00F57154">
            <w:r>
              <w:t>Adatkezelő a panaszról felvett jegyzőkönyvet és a válasz másolati példányát a felvételüktől számított 5 évig kezeli a vonatkozó és hatályos 1997. évi. CLV. törvény 17/A § (7) bekezdése alapján, kötelezően.</w:t>
            </w:r>
          </w:p>
        </w:tc>
      </w:tr>
      <w:tr w:rsidR="00A33F60" w14:paraId="293B5789" w14:textId="77777777" w:rsidTr="00F57154">
        <w:tc>
          <w:tcPr>
            <w:tcW w:w="3020" w:type="dxa"/>
            <w:vMerge w:val="restart"/>
            <w:vAlign w:val="center"/>
          </w:tcPr>
          <w:p w14:paraId="7077A55C" w14:textId="77777777" w:rsidR="00A33F60" w:rsidRPr="006F67AE" w:rsidRDefault="00A33F60" w:rsidP="00F57154">
            <w:pPr>
              <w:rPr>
                <w:b/>
              </w:rPr>
            </w:pPr>
            <w:r w:rsidRPr="006F67AE">
              <w:rPr>
                <w:b/>
              </w:rPr>
              <w:t>Kik férhetnek hozzá a személyes adatokhoz?</w:t>
            </w:r>
          </w:p>
        </w:tc>
        <w:tc>
          <w:tcPr>
            <w:tcW w:w="6042" w:type="dxa"/>
            <w:gridSpan w:val="2"/>
          </w:tcPr>
          <w:p w14:paraId="390FABB7" w14:textId="77777777" w:rsidR="00A33F60" w:rsidRDefault="00A33F60" w:rsidP="00F57154">
            <w:pPr>
              <w:pStyle w:val="Listaszerbekezds"/>
              <w:numPr>
                <w:ilvl w:val="0"/>
                <w:numId w:val="11"/>
              </w:numPr>
            </w:pPr>
            <w:r>
              <w:t>az Adatkezelő felhatalmazott munkatársai</w:t>
            </w:r>
          </w:p>
        </w:tc>
      </w:tr>
      <w:tr w:rsidR="00A33F60" w14:paraId="073AA0E5" w14:textId="77777777" w:rsidTr="00F57154">
        <w:tc>
          <w:tcPr>
            <w:tcW w:w="3020" w:type="dxa"/>
            <w:vMerge/>
            <w:vAlign w:val="center"/>
          </w:tcPr>
          <w:p w14:paraId="6499E441" w14:textId="77777777" w:rsidR="00A33F60" w:rsidRPr="006F67AE" w:rsidRDefault="00A33F60" w:rsidP="00F57154">
            <w:pPr>
              <w:rPr>
                <w:b/>
              </w:rPr>
            </w:pPr>
          </w:p>
        </w:tc>
        <w:tc>
          <w:tcPr>
            <w:tcW w:w="6042" w:type="dxa"/>
            <w:gridSpan w:val="2"/>
            <w:shd w:val="clear" w:color="auto" w:fill="FFFFFF" w:themeFill="background1"/>
          </w:tcPr>
          <w:p w14:paraId="7ED6885F" w14:textId="77777777" w:rsidR="00A33F60" w:rsidRPr="008C0150" w:rsidRDefault="00A33F60" w:rsidP="00F57154">
            <w:pPr>
              <w:pStyle w:val="Listaszerbekezds"/>
              <w:numPr>
                <w:ilvl w:val="0"/>
                <w:numId w:val="12"/>
              </w:numPr>
              <w:jc w:val="left"/>
            </w:pPr>
            <w:r>
              <w:t>az Adatfeldolgozó felhatalmazott munkatársai</w:t>
            </w:r>
          </w:p>
        </w:tc>
      </w:tr>
      <w:tr w:rsidR="00A33F60" w14:paraId="79A270FB" w14:textId="77777777" w:rsidTr="00F57154">
        <w:tc>
          <w:tcPr>
            <w:tcW w:w="3020" w:type="dxa"/>
            <w:vAlign w:val="center"/>
          </w:tcPr>
          <w:p w14:paraId="6F3B38BF" w14:textId="77777777" w:rsidR="00A33F60" w:rsidRPr="006F67AE" w:rsidRDefault="00A33F60" w:rsidP="00F57154">
            <w:pPr>
              <w:rPr>
                <w:b/>
              </w:rPr>
            </w:pPr>
            <w:r w:rsidRPr="006F67AE">
              <w:rPr>
                <w:b/>
              </w:rPr>
              <w:t>Az adatok tárolási módja</w:t>
            </w:r>
          </w:p>
        </w:tc>
        <w:tc>
          <w:tcPr>
            <w:tcW w:w="6042" w:type="dxa"/>
            <w:gridSpan w:val="2"/>
          </w:tcPr>
          <w:p w14:paraId="4DFCE322" w14:textId="77777777" w:rsidR="00A33F60" w:rsidRDefault="00A33F60" w:rsidP="00F57154">
            <w:r>
              <w:t>elektronikus, papír alapú</w:t>
            </w:r>
          </w:p>
        </w:tc>
      </w:tr>
    </w:tbl>
    <w:p w14:paraId="160F4777" w14:textId="77777777" w:rsidR="00902769" w:rsidRDefault="00902769" w:rsidP="00682CF7"/>
    <w:p w14:paraId="633562FD" w14:textId="77777777" w:rsidR="00902769" w:rsidRPr="00902769" w:rsidRDefault="00902769" w:rsidP="00682CF7"/>
    <w:p w14:paraId="12237E0C" w14:textId="4D9C743B" w:rsidR="00902769" w:rsidRDefault="00902769" w:rsidP="00327DE4">
      <w:pPr>
        <w:pStyle w:val="Cmsor2"/>
      </w:pPr>
      <w:bookmarkStart w:id="29" w:name="_Toc50962444"/>
      <w:r w:rsidRPr="00902769">
        <w:t>9.</w:t>
      </w:r>
      <w:r w:rsidR="00F57154">
        <w:t>5</w:t>
      </w:r>
      <w:r w:rsidRPr="00902769">
        <w:t>. Információkérés</w:t>
      </w:r>
      <w:bookmarkEnd w:id="29"/>
    </w:p>
    <w:p w14:paraId="76A748AE" w14:textId="77777777" w:rsidR="00902769" w:rsidRDefault="00902769" w:rsidP="00682CF7">
      <w:pPr>
        <w:rPr>
          <w:b/>
          <w:bCs/>
        </w:rPr>
      </w:pPr>
    </w:p>
    <w:p w14:paraId="0A9C2F81" w14:textId="77777777" w:rsidR="00902769" w:rsidRDefault="00902769" w:rsidP="00682CF7">
      <w:r>
        <w:t>Az információkérés önkéntes hozzájáruláson alapul.</w:t>
      </w:r>
    </w:p>
    <w:p w14:paraId="24D717BF" w14:textId="77777777" w:rsidR="00902769" w:rsidRDefault="00902769" w:rsidP="00682CF7"/>
    <w:tbl>
      <w:tblPr>
        <w:tblStyle w:val="Rcsostblzat"/>
        <w:tblW w:w="0" w:type="auto"/>
        <w:tblLook w:val="04A0" w:firstRow="1" w:lastRow="0" w:firstColumn="1" w:lastColumn="0" w:noHBand="0" w:noVBand="1"/>
      </w:tblPr>
      <w:tblGrid>
        <w:gridCol w:w="3020"/>
        <w:gridCol w:w="3021"/>
        <w:gridCol w:w="3021"/>
      </w:tblGrid>
      <w:tr w:rsidR="00A33F60" w14:paraId="1BDEAA74" w14:textId="77777777" w:rsidTr="00F57154">
        <w:tc>
          <w:tcPr>
            <w:tcW w:w="3020" w:type="dxa"/>
            <w:vAlign w:val="center"/>
          </w:tcPr>
          <w:p w14:paraId="22E8C44A" w14:textId="77777777" w:rsidR="00A33F60" w:rsidRPr="006F67AE" w:rsidRDefault="00A33F60" w:rsidP="00F57154">
            <w:pPr>
              <w:jc w:val="left"/>
              <w:rPr>
                <w:b/>
              </w:rPr>
            </w:pPr>
            <w:r w:rsidRPr="006F67AE">
              <w:rPr>
                <w:b/>
              </w:rPr>
              <w:t>Az adatkezelés megnevezése, leírása és célja</w:t>
            </w:r>
          </w:p>
        </w:tc>
        <w:tc>
          <w:tcPr>
            <w:tcW w:w="6042" w:type="dxa"/>
            <w:gridSpan w:val="2"/>
          </w:tcPr>
          <w:p w14:paraId="56BEFECF" w14:textId="77777777" w:rsidR="00A33F60" w:rsidRDefault="00A33F60" w:rsidP="00F57154">
            <w:pPr>
              <w:jc w:val="center"/>
              <w:rPr>
                <w:b/>
              </w:rPr>
            </w:pPr>
            <w:r>
              <w:rPr>
                <w:b/>
              </w:rPr>
              <w:t>I</w:t>
            </w:r>
            <w:r w:rsidRPr="0060126E">
              <w:rPr>
                <w:b/>
              </w:rPr>
              <w:t>nformáció kérése</w:t>
            </w:r>
          </w:p>
          <w:p w14:paraId="78422051" w14:textId="77777777" w:rsidR="00A33F60" w:rsidRPr="0060126E" w:rsidRDefault="00A33F60" w:rsidP="00F57154">
            <w:r>
              <w:t>Ön a szolgáltatásról vagy adatkezelő magatartásáról, tevékenységéről írásban (postai úton, elektronikus levélben) kérdéseit felteheti. Az adatkezelés célja az érintett számára megfelelő információ nyújtása és kapcsolattartás.</w:t>
            </w:r>
          </w:p>
        </w:tc>
      </w:tr>
      <w:tr w:rsidR="00A33F60" w14:paraId="4E2CFB81" w14:textId="77777777" w:rsidTr="00F57154">
        <w:tc>
          <w:tcPr>
            <w:tcW w:w="3020" w:type="dxa"/>
            <w:vAlign w:val="center"/>
          </w:tcPr>
          <w:p w14:paraId="483DF4B0" w14:textId="77777777" w:rsidR="00A33F60" w:rsidRPr="006F67AE" w:rsidRDefault="00A33F60" w:rsidP="00F57154">
            <w:pPr>
              <w:rPr>
                <w:b/>
              </w:rPr>
            </w:pPr>
            <w:r w:rsidRPr="006F67AE">
              <w:rPr>
                <w:b/>
              </w:rPr>
              <w:t>Éritettek köre</w:t>
            </w:r>
          </w:p>
        </w:tc>
        <w:tc>
          <w:tcPr>
            <w:tcW w:w="6042" w:type="dxa"/>
            <w:gridSpan w:val="2"/>
          </w:tcPr>
          <w:p w14:paraId="0BE0E7E5" w14:textId="77777777" w:rsidR="00A33F60" w:rsidRDefault="00A33F60" w:rsidP="00F57154">
            <w:r>
              <w:t>Minden természetes személy, aki az Adatkezelővel kapcsolatba lép és az Adatkezelőtől információt kér személyes adatainak megadása mellett.</w:t>
            </w:r>
          </w:p>
        </w:tc>
      </w:tr>
      <w:tr w:rsidR="00A33F60" w14:paraId="0F5601FB" w14:textId="77777777" w:rsidTr="00F57154">
        <w:tc>
          <w:tcPr>
            <w:tcW w:w="3020" w:type="dxa"/>
            <w:vAlign w:val="center"/>
          </w:tcPr>
          <w:p w14:paraId="2EB9705C" w14:textId="77777777" w:rsidR="00A33F60" w:rsidRPr="006F67AE" w:rsidRDefault="00A33F60" w:rsidP="00F57154">
            <w:pPr>
              <w:rPr>
                <w:b/>
              </w:rPr>
            </w:pPr>
            <w:r w:rsidRPr="006F67AE">
              <w:rPr>
                <w:b/>
              </w:rPr>
              <w:t>Az adatkezelés jogalapja</w:t>
            </w:r>
          </w:p>
        </w:tc>
        <w:tc>
          <w:tcPr>
            <w:tcW w:w="6042" w:type="dxa"/>
            <w:gridSpan w:val="2"/>
          </w:tcPr>
          <w:p w14:paraId="1B1853DD" w14:textId="77777777" w:rsidR="00A33F60" w:rsidRDefault="00A33F60" w:rsidP="00F57154">
            <w:r>
              <w:t>Ön az adatkezelés céljával összhangban, önkéntesen hozzájárul ahhoz, hogy ha az információkérés során elérhetőségét megadta, azon keresztül adatkezelő vele kapcsolatba lépjen, hogy a kérdést pontosítsa, vagy azt részére megválaszolja.</w:t>
            </w:r>
          </w:p>
        </w:tc>
      </w:tr>
      <w:tr w:rsidR="00A33F60" w14:paraId="2DC25549" w14:textId="77777777" w:rsidTr="00F57154">
        <w:tc>
          <w:tcPr>
            <w:tcW w:w="3020" w:type="dxa"/>
            <w:vMerge w:val="restart"/>
            <w:vAlign w:val="center"/>
          </w:tcPr>
          <w:p w14:paraId="7196B29A" w14:textId="77777777" w:rsidR="00A33F60" w:rsidRPr="006F67AE" w:rsidRDefault="00A33F60" w:rsidP="00F57154">
            <w:pPr>
              <w:rPr>
                <w:b/>
              </w:rPr>
            </w:pPr>
            <w:r w:rsidRPr="006F67AE">
              <w:rPr>
                <w:b/>
              </w:rPr>
              <w:t>A kezelt adatok köre és célja</w:t>
            </w:r>
          </w:p>
        </w:tc>
        <w:tc>
          <w:tcPr>
            <w:tcW w:w="3021" w:type="dxa"/>
          </w:tcPr>
          <w:p w14:paraId="3D4EB588" w14:textId="77777777" w:rsidR="00A33F60" w:rsidRDefault="00A33F60" w:rsidP="00F57154">
            <w:r>
              <w:t>Kérdés azonosítója</w:t>
            </w:r>
          </w:p>
        </w:tc>
        <w:tc>
          <w:tcPr>
            <w:tcW w:w="3021" w:type="dxa"/>
          </w:tcPr>
          <w:p w14:paraId="0F96F85A" w14:textId="77777777" w:rsidR="00A33F60" w:rsidRDefault="00A33F60" w:rsidP="00F57154">
            <w:r>
              <w:t>azonosítás</w:t>
            </w:r>
          </w:p>
        </w:tc>
      </w:tr>
      <w:tr w:rsidR="00A33F60" w14:paraId="6A6E2831" w14:textId="77777777" w:rsidTr="00F57154">
        <w:tc>
          <w:tcPr>
            <w:tcW w:w="3020" w:type="dxa"/>
            <w:vMerge/>
            <w:vAlign w:val="center"/>
          </w:tcPr>
          <w:p w14:paraId="134E9B07" w14:textId="77777777" w:rsidR="00A33F60" w:rsidRPr="006F67AE" w:rsidRDefault="00A33F60" w:rsidP="00F57154">
            <w:pPr>
              <w:rPr>
                <w:b/>
              </w:rPr>
            </w:pPr>
          </w:p>
        </w:tc>
        <w:tc>
          <w:tcPr>
            <w:tcW w:w="3021" w:type="dxa"/>
          </w:tcPr>
          <w:p w14:paraId="499E1649" w14:textId="77777777" w:rsidR="00A33F60" w:rsidRDefault="00A33F60" w:rsidP="00F57154">
            <w:r>
              <w:t>Kérdés beérkezésének helye, ideje, módja</w:t>
            </w:r>
          </w:p>
        </w:tc>
        <w:tc>
          <w:tcPr>
            <w:tcW w:w="3021" w:type="dxa"/>
          </w:tcPr>
          <w:p w14:paraId="50C9D7F1" w14:textId="77777777" w:rsidR="00A33F60" w:rsidRDefault="00A33F60" w:rsidP="00F57154">
            <w:r>
              <w:t>azonosítás</w:t>
            </w:r>
          </w:p>
        </w:tc>
      </w:tr>
      <w:tr w:rsidR="00A33F60" w14:paraId="34EC5EB8" w14:textId="77777777" w:rsidTr="00F57154">
        <w:tc>
          <w:tcPr>
            <w:tcW w:w="3020" w:type="dxa"/>
            <w:vMerge/>
            <w:vAlign w:val="center"/>
          </w:tcPr>
          <w:p w14:paraId="1F08D25E" w14:textId="77777777" w:rsidR="00A33F60" w:rsidRPr="006F67AE" w:rsidRDefault="00A33F60" w:rsidP="00F57154">
            <w:pPr>
              <w:rPr>
                <w:b/>
              </w:rPr>
            </w:pPr>
          </w:p>
        </w:tc>
        <w:tc>
          <w:tcPr>
            <w:tcW w:w="3021" w:type="dxa"/>
          </w:tcPr>
          <w:p w14:paraId="307B2F93" w14:textId="77777777" w:rsidR="00A33F60" w:rsidRDefault="00A33F60" w:rsidP="00F57154">
            <w:r>
              <w:t>E-mail címe</w:t>
            </w:r>
          </w:p>
        </w:tc>
        <w:tc>
          <w:tcPr>
            <w:tcW w:w="3021" w:type="dxa"/>
          </w:tcPr>
          <w:p w14:paraId="00DCE290" w14:textId="77777777" w:rsidR="00A33F60" w:rsidRDefault="00A33F60" w:rsidP="00F57154">
            <w:r>
              <w:t>azonosítás, kapcsolattartás</w:t>
            </w:r>
          </w:p>
        </w:tc>
      </w:tr>
      <w:tr w:rsidR="00A33F60" w14:paraId="0E5FDAA3" w14:textId="77777777" w:rsidTr="00F57154">
        <w:tc>
          <w:tcPr>
            <w:tcW w:w="3020" w:type="dxa"/>
            <w:vMerge/>
            <w:vAlign w:val="center"/>
          </w:tcPr>
          <w:p w14:paraId="6AFA795B" w14:textId="77777777" w:rsidR="00A33F60" w:rsidRPr="006F67AE" w:rsidRDefault="00A33F60" w:rsidP="00F57154">
            <w:pPr>
              <w:rPr>
                <w:b/>
              </w:rPr>
            </w:pPr>
          </w:p>
        </w:tc>
        <w:tc>
          <w:tcPr>
            <w:tcW w:w="3021" w:type="dxa"/>
          </w:tcPr>
          <w:p w14:paraId="260E8C76" w14:textId="77777777" w:rsidR="00A33F60" w:rsidRDefault="00A33F60" w:rsidP="00F57154">
            <w:pPr>
              <w:jc w:val="left"/>
            </w:pPr>
            <w:r>
              <w:t>Emailben megadott személyes adatok</w:t>
            </w:r>
          </w:p>
        </w:tc>
        <w:tc>
          <w:tcPr>
            <w:tcW w:w="3021" w:type="dxa"/>
          </w:tcPr>
          <w:p w14:paraId="172F586C" w14:textId="77777777" w:rsidR="00A33F60" w:rsidRDefault="00A33F60" w:rsidP="00F57154">
            <w:r>
              <w:t>azonosítás</w:t>
            </w:r>
          </w:p>
        </w:tc>
      </w:tr>
      <w:tr w:rsidR="00A33F60" w14:paraId="28B43FEB" w14:textId="77777777" w:rsidTr="00F57154">
        <w:tc>
          <w:tcPr>
            <w:tcW w:w="3020" w:type="dxa"/>
            <w:vMerge/>
            <w:vAlign w:val="center"/>
          </w:tcPr>
          <w:p w14:paraId="0E5369EC" w14:textId="77777777" w:rsidR="00A33F60" w:rsidRPr="006F67AE" w:rsidRDefault="00A33F60" w:rsidP="00F57154">
            <w:pPr>
              <w:rPr>
                <w:b/>
              </w:rPr>
            </w:pPr>
          </w:p>
        </w:tc>
        <w:tc>
          <w:tcPr>
            <w:tcW w:w="3021" w:type="dxa"/>
          </w:tcPr>
          <w:p w14:paraId="311339E2" w14:textId="77777777" w:rsidR="00A33F60" w:rsidRDefault="00A33F60" w:rsidP="00F57154">
            <w:r>
              <w:t>Vezetéknév</w:t>
            </w:r>
          </w:p>
        </w:tc>
        <w:tc>
          <w:tcPr>
            <w:tcW w:w="3021" w:type="dxa"/>
          </w:tcPr>
          <w:p w14:paraId="49A060F4" w14:textId="77777777" w:rsidR="00A33F60" w:rsidRDefault="00A33F60" w:rsidP="00F57154">
            <w:r>
              <w:t>azonosítás</w:t>
            </w:r>
          </w:p>
        </w:tc>
      </w:tr>
      <w:tr w:rsidR="00A33F60" w14:paraId="53C5FB16" w14:textId="77777777" w:rsidTr="00F57154">
        <w:tc>
          <w:tcPr>
            <w:tcW w:w="3020" w:type="dxa"/>
            <w:vMerge/>
            <w:vAlign w:val="center"/>
          </w:tcPr>
          <w:p w14:paraId="2604D498" w14:textId="77777777" w:rsidR="00A33F60" w:rsidRPr="006F67AE" w:rsidRDefault="00A33F60" w:rsidP="00F57154">
            <w:pPr>
              <w:rPr>
                <w:b/>
              </w:rPr>
            </w:pPr>
          </w:p>
        </w:tc>
        <w:tc>
          <w:tcPr>
            <w:tcW w:w="3021" w:type="dxa"/>
          </w:tcPr>
          <w:p w14:paraId="225C83DE" w14:textId="77777777" w:rsidR="00A33F60" w:rsidRDefault="00A33F60" w:rsidP="00F57154">
            <w:r>
              <w:t>Keresztnév</w:t>
            </w:r>
          </w:p>
        </w:tc>
        <w:tc>
          <w:tcPr>
            <w:tcW w:w="3021" w:type="dxa"/>
          </w:tcPr>
          <w:p w14:paraId="523B9B69" w14:textId="77777777" w:rsidR="00A33F60" w:rsidRDefault="00A33F60" w:rsidP="00F57154">
            <w:r>
              <w:t>azonosítás</w:t>
            </w:r>
          </w:p>
        </w:tc>
      </w:tr>
      <w:tr w:rsidR="00A33F60" w14:paraId="04DDD24A" w14:textId="77777777" w:rsidTr="00F57154">
        <w:tc>
          <w:tcPr>
            <w:tcW w:w="3020" w:type="dxa"/>
            <w:vMerge/>
            <w:vAlign w:val="center"/>
          </w:tcPr>
          <w:p w14:paraId="6D3E6311" w14:textId="77777777" w:rsidR="00A33F60" w:rsidRPr="006F67AE" w:rsidRDefault="00A33F60" w:rsidP="00F57154">
            <w:pPr>
              <w:rPr>
                <w:b/>
              </w:rPr>
            </w:pPr>
          </w:p>
        </w:tc>
        <w:tc>
          <w:tcPr>
            <w:tcW w:w="3021" w:type="dxa"/>
          </w:tcPr>
          <w:p w14:paraId="0D6B687B" w14:textId="77777777" w:rsidR="00A33F60" w:rsidRDefault="00A33F60" w:rsidP="00F57154">
            <w:r>
              <w:t>Levelezési cím</w:t>
            </w:r>
          </w:p>
        </w:tc>
        <w:tc>
          <w:tcPr>
            <w:tcW w:w="3021" w:type="dxa"/>
          </w:tcPr>
          <w:p w14:paraId="6C940056" w14:textId="77777777" w:rsidR="00A33F60" w:rsidRDefault="00A33F60" w:rsidP="00F57154">
            <w:r>
              <w:t>kapcsolattartás</w:t>
            </w:r>
          </w:p>
        </w:tc>
      </w:tr>
      <w:tr w:rsidR="00A33F60" w14:paraId="4FF5D5AC" w14:textId="77777777" w:rsidTr="00F57154">
        <w:tc>
          <w:tcPr>
            <w:tcW w:w="3020" w:type="dxa"/>
            <w:vMerge/>
            <w:vAlign w:val="center"/>
          </w:tcPr>
          <w:p w14:paraId="4CD91BDA" w14:textId="77777777" w:rsidR="00A33F60" w:rsidRPr="006F67AE" w:rsidRDefault="00A33F60" w:rsidP="00F57154">
            <w:pPr>
              <w:rPr>
                <w:b/>
              </w:rPr>
            </w:pPr>
          </w:p>
        </w:tc>
        <w:tc>
          <w:tcPr>
            <w:tcW w:w="3021" w:type="dxa"/>
          </w:tcPr>
          <w:p w14:paraId="400E5229" w14:textId="77777777" w:rsidR="00A33F60" w:rsidRDefault="00A33F60" w:rsidP="00F57154">
            <w:r>
              <w:t>Kérdés tárgya</w:t>
            </w:r>
          </w:p>
        </w:tc>
        <w:tc>
          <w:tcPr>
            <w:tcW w:w="3021" w:type="dxa"/>
          </w:tcPr>
          <w:p w14:paraId="0072D22E" w14:textId="77777777" w:rsidR="00A33F60" w:rsidRDefault="00A33F60" w:rsidP="00F57154">
            <w:r>
              <w:t>panaszkezelés</w:t>
            </w:r>
          </w:p>
        </w:tc>
      </w:tr>
      <w:tr w:rsidR="00A33F60" w14:paraId="493C1289" w14:textId="77777777" w:rsidTr="00F57154">
        <w:tc>
          <w:tcPr>
            <w:tcW w:w="3020" w:type="dxa"/>
            <w:vMerge/>
            <w:vAlign w:val="center"/>
          </w:tcPr>
          <w:p w14:paraId="251312B6" w14:textId="77777777" w:rsidR="00A33F60" w:rsidRPr="006F67AE" w:rsidRDefault="00A33F60" w:rsidP="00F57154">
            <w:pPr>
              <w:rPr>
                <w:b/>
              </w:rPr>
            </w:pPr>
          </w:p>
        </w:tc>
        <w:tc>
          <w:tcPr>
            <w:tcW w:w="3021" w:type="dxa"/>
          </w:tcPr>
          <w:p w14:paraId="67C18C48" w14:textId="77777777" w:rsidR="00A33F60" w:rsidRDefault="00A33F60" w:rsidP="00F57154">
            <w:r>
              <w:t>Kérdés tartalma</w:t>
            </w:r>
          </w:p>
        </w:tc>
        <w:tc>
          <w:tcPr>
            <w:tcW w:w="3021" w:type="dxa"/>
          </w:tcPr>
          <w:p w14:paraId="072FA0E5" w14:textId="77777777" w:rsidR="00A33F60" w:rsidRDefault="00A33F60" w:rsidP="00F57154">
            <w:r>
              <w:t>panasz kivizsgálása</w:t>
            </w:r>
          </w:p>
        </w:tc>
      </w:tr>
      <w:tr w:rsidR="00A33F60" w14:paraId="5FCCB9DE" w14:textId="77777777" w:rsidTr="00F57154">
        <w:tc>
          <w:tcPr>
            <w:tcW w:w="3020" w:type="dxa"/>
            <w:vAlign w:val="center"/>
          </w:tcPr>
          <w:p w14:paraId="209FE518" w14:textId="77777777" w:rsidR="00A33F60" w:rsidRPr="006F67AE" w:rsidRDefault="00A33F60" w:rsidP="00F57154">
            <w:pPr>
              <w:rPr>
                <w:b/>
              </w:rPr>
            </w:pPr>
            <w:r w:rsidRPr="006F67AE">
              <w:rPr>
                <w:b/>
              </w:rPr>
              <w:t>Az adatkezelés időtartama és az adatok törlése</w:t>
            </w:r>
          </w:p>
        </w:tc>
        <w:tc>
          <w:tcPr>
            <w:tcW w:w="6042" w:type="dxa"/>
            <w:gridSpan w:val="2"/>
          </w:tcPr>
          <w:p w14:paraId="31247C99" w14:textId="77777777" w:rsidR="00A33F60" w:rsidRDefault="00A33F60" w:rsidP="00F57154">
            <w:r>
              <w:t>Cél megvalósulásáig.</w:t>
            </w:r>
          </w:p>
        </w:tc>
      </w:tr>
      <w:tr w:rsidR="00A33F60" w14:paraId="27B6E791" w14:textId="77777777" w:rsidTr="00F57154">
        <w:tc>
          <w:tcPr>
            <w:tcW w:w="3020" w:type="dxa"/>
            <w:vMerge w:val="restart"/>
            <w:vAlign w:val="center"/>
          </w:tcPr>
          <w:p w14:paraId="4C037402" w14:textId="77777777" w:rsidR="00A33F60" w:rsidRPr="006F67AE" w:rsidRDefault="00A33F60" w:rsidP="00F57154">
            <w:pPr>
              <w:rPr>
                <w:b/>
              </w:rPr>
            </w:pPr>
            <w:r w:rsidRPr="006F67AE">
              <w:rPr>
                <w:b/>
              </w:rPr>
              <w:t>Kik férhetnek hozzá a személyes adatokhoz?</w:t>
            </w:r>
          </w:p>
        </w:tc>
        <w:tc>
          <w:tcPr>
            <w:tcW w:w="6042" w:type="dxa"/>
            <w:gridSpan w:val="2"/>
          </w:tcPr>
          <w:p w14:paraId="3B863BF5" w14:textId="77777777" w:rsidR="00A33F60" w:rsidRDefault="00A33F60" w:rsidP="00F57154">
            <w:pPr>
              <w:pStyle w:val="Listaszerbekezds"/>
              <w:numPr>
                <w:ilvl w:val="0"/>
                <w:numId w:val="11"/>
              </w:numPr>
            </w:pPr>
            <w:r>
              <w:t>az Adatkezelő felhatalmazott munkatársai</w:t>
            </w:r>
          </w:p>
        </w:tc>
      </w:tr>
      <w:tr w:rsidR="00A33F60" w14:paraId="6713791F" w14:textId="77777777" w:rsidTr="00F57154">
        <w:tc>
          <w:tcPr>
            <w:tcW w:w="3020" w:type="dxa"/>
            <w:vMerge/>
            <w:vAlign w:val="center"/>
          </w:tcPr>
          <w:p w14:paraId="2EDE7D0B" w14:textId="77777777" w:rsidR="00A33F60" w:rsidRPr="006F67AE" w:rsidRDefault="00A33F60" w:rsidP="00F57154">
            <w:pPr>
              <w:rPr>
                <w:b/>
              </w:rPr>
            </w:pPr>
          </w:p>
        </w:tc>
        <w:tc>
          <w:tcPr>
            <w:tcW w:w="6042" w:type="dxa"/>
            <w:gridSpan w:val="2"/>
            <w:shd w:val="clear" w:color="auto" w:fill="FFFFFF" w:themeFill="background1"/>
          </w:tcPr>
          <w:p w14:paraId="286FE0E5" w14:textId="77777777" w:rsidR="00A33F60" w:rsidRDefault="00A33F60" w:rsidP="00F57154">
            <w:pPr>
              <w:pStyle w:val="Listaszerbekezds"/>
              <w:numPr>
                <w:ilvl w:val="0"/>
                <w:numId w:val="11"/>
              </w:numPr>
            </w:pPr>
            <w:r>
              <w:t>az Adatfeldolgozó felhatalmazott munkatársai</w:t>
            </w:r>
          </w:p>
        </w:tc>
      </w:tr>
      <w:tr w:rsidR="00A33F60" w14:paraId="01865273" w14:textId="77777777" w:rsidTr="00F57154">
        <w:tc>
          <w:tcPr>
            <w:tcW w:w="3020" w:type="dxa"/>
            <w:vAlign w:val="center"/>
          </w:tcPr>
          <w:p w14:paraId="711A827C" w14:textId="77777777" w:rsidR="00A33F60" w:rsidRPr="006F67AE" w:rsidRDefault="00A33F60" w:rsidP="00F57154">
            <w:pPr>
              <w:rPr>
                <w:b/>
              </w:rPr>
            </w:pPr>
            <w:r w:rsidRPr="006F67AE">
              <w:rPr>
                <w:b/>
              </w:rPr>
              <w:t>Az adatok tárolási módja</w:t>
            </w:r>
          </w:p>
        </w:tc>
        <w:tc>
          <w:tcPr>
            <w:tcW w:w="6042" w:type="dxa"/>
            <w:gridSpan w:val="2"/>
          </w:tcPr>
          <w:p w14:paraId="210CC24A" w14:textId="77777777" w:rsidR="00A33F60" w:rsidRDefault="00A33F60" w:rsidP="00F57154">
            <w:r>
              <w:t>elektronikus, papír alapú</w:t>
            </w:r>
          </w:p>
        </w:tc>
      </w:tr>
    </w:tbl>
    <w:p w14:paraId="1379EB2A" w14:textId="77777777" w:rsidR="00902769" w:rsidRDefault="00902769" w:rsidP="00682CF7"/>
    <w:p w14:paraId="473F7111" w14:textId="77777777" w:rsidR="00902769" w:rsidRPr="00902769" w:rsidRDefault="00902769" w:rsidP="00682CF7"/>
    <w:p w14:paraId="67E1659A" w14:textId="2A51B23B" w:rsidR="00902769" w:rsidRDefault="00902769" w:rsidP="00327DE4">
      <w:pPr>
        <w:pStyle w:val="Cmsor2"/>
      </w:pPr>
      <w:bookmarkStart w:id="30" w:name="_Toc50962445"/>
      <w:r w:rsidRPr="00902769">
        <w:t>9.</w:t>
      </w:r>
      <w:r w:rsidR="00F57154">
        <w:t>6</w:t>
      </w:r>
      <w:r w:rsidRPr="00902769">
        <w:t xml:space="preserve">. </w:t>
      </w:r>
      <w:commentRangeStart w:id="31"/>
      <w:proofErr w:type="spellStart"/>
      <w:r w:rsidRPr="00902769">
        <w:t>Cookie</w:t>
      </w:r>
      <w:proofErr w:type="spellEnd"/>
      <w:r w:rsidRPr="00902769">
        <w:t>-k (sütik)</w:t>
      </w:r>
      <w:commentRangeEnd w:id="31"/>
      <w:r w:rsidR="00A33F60">
        <w:rPr>
          <w:rStyle w:val="Jegyzethivatkozs"/>
          <w:rFonts w:eastAsiaTheme="minorHAnsi" w:cstheme="minorHAnsi"/>
          <w:b w:val="0"/>
          <w:color w:val="auto"/>
        </w:rPr>
        <w:commentReference w:id="31"/>
      </w:r>
      <w:bookmarkEnd w:id="30"/>
    </w:p>
    <w:p w14:paraId="4D03A946" w14:textId="77777777" w:rsidR="005D0A1B" w:rsidRDefault="005D0A1B" w:rsidP="00682CF7">
      <w:pPr>
        <w:rPr>
          <w:b/>
          <w:bCs/>
        </w:rPr>
      </w:pPr>
    </w:p>
    <w:p w14:paraId="2081C497" w14:textId="77777777" w:rsidR="005D0A1B" w:rsidRDefault="005D0A1B" w:rsidP="00682CF7">
      <w:r w:rsidRPr="00357E8C">
        <w:t>A honlap</w:t>
      </w:r>
      <w:r w:rsidR="00153570">
        <w:t xml:space="preserve"> megfelelő működéséhez néha „sütiknek” nevezett – angolul </w:t>
      </w:r>
      <w:proofErr w:type="spellStart"/>
      <w:r w:rsidR="00153570">
        <w:t>cookie</w:t>
      </w:r>
      <w:proofErr w:type="spellEnd"/>
      <w:r w:rsidR="00153570">
        <w:t xml:space="preserve"> – kell elhelyezni a számítógépen, ahogy azt más nagy webhelyek és internetszolgáltatók is teszik.</w:t>
      </w:r>
    </w:p>
    <w:p w14:paraId="2D5F8662" w14:textId="77777777" w:rsidR="00153570" w:rsidRDefault="00153570" w:rsidP="00682CF7"/>
    <w:p w14:paraId="44B339EA" w14:textId="77777777" w:rsidR="00153570" w:rsidRDefault="00153570" w:rsidP="00682CF7">
      <w:r>
        <w:lastRenderedPageBreak/>
        <w:t>A sütik kis szövegfájlok, melyeket a webhely az oldalaira látogató felhasználó számítógépén, illetve mobilkészülékén tárol el. A sütik segítségével a honlap bizonyos ideig megjegyzi a műveleteket és személyes beállításokat – például a felhasználó nevet, a nyelvet, a betűméretet és a honlap megjelenítésével kapcsolatos többi egyedi beállítást – így nem kell azokat újra megadni minden egyes alkalommal a honlapra való látogatáskor, vagy az egyik lapról a másik lapra való átnavigáláskor.</w:t>
      </w:r>
    </w:p>
    <w:p w14:paraId="2AC19775" w14:textId="77777777" w:rsidR="00153570" w:rsidRDefault="00153570" w:rsidP="00682CF7"/>
    <w:p w14:paraId="5FDC27FD" w14:textId="77777777" w:rsidR="00153570" w:rsidRDefault="00153570" w:rsidP="00682CF7">
      <w:r>
        <w:t>Lehetőség van a sütik karbantartására és/vagy tetszés szerinti törlésére. Kérjük, hogy az ezzel kapcsolatos tudnivalókért látogasson el az aboutcookies.org webhelyre. Lehetőség van a számítógépen tárolt összes süti törlésére, és a böngészőprogramok többségében a telepítésük letiltására is. Ebben az esetben azonban előfordulhat, hogy minden alkalommal az oldalra történő látogatáskor manuálisan kell az egyes beállításokat elvégezni, és számolni kell azzal is, hogy bizonyos szolgáltatások és funkciók esetleg nem működnek.</w:t>
      </w:r>
    </w:p>
    <w:p w14:paraId="1BF6EF80" w14:textId="77777777" w:rsidR="00153570" w:rsidRDefault="00153570" w:rsidP="00682CF7"/>
    <w:p w14:paraId="6B4ECC20" w14:textId="7E0D74CE" w:rsidR="00153570" w:rsidRDefault="00153570" w:rsidP="00327DE4">
      <w:pPr>
        <w:pStyle w:val="Cmsor3"/>
      </w:pPr>
      <w:bookmarkStart w:id="32" w:name="_Toc50962446"/>
      <w:r w:rsidRPr="00153570">
        <w:t>9.</w:t>
      </w:r>
      <w:r w:rsidR="00F57154">
        <w:t>6</w:t>
      </w:r>
      <w:r w:rsidRPr="00153570">
        <w:t>.1. A sütik feladata</w:t>
      </w:r>
      <w:bookmarkEnd w:id="32"/>
    </w:p>
    <w:p w14:paraId="48F9E488" w14:textId="77777777" w:rsidR="00153570" w:rsidRDefault="00153570" w:rsidP="00682CF7">
      <w:pPr>
        <w:rPr>
          <w:b/>
          <w:bCs/>
        </w:rPr>
      </w:pPr>
    </w:p>
    <w:p w14:paraId="35C10774" w14:textId="77777777" w:rsidR="00153570" w:rsidRDefault="00153570" w:rsidP="00153570">
      <w:pPr>
        <w:pStyle w:val="Listaszerbekezds"/>
        <w:numPr>
          <w:ilvl w:val="0"/>
          <w:numId w:val="13"/>
        </w:numPr>
      </w:pPr>
      <w:r>
        <w:t>információkat gyűjtenek a látogatókról és eszközeikről;</w:t>
      </w:r>
    </w:p>
    <w:p w14:paraId="4947C302" w14:textId="77777777" w:rsidR="00153570" w:rsidRDefault="00153570" w:rsidP="00153570">
      <w:pPr>
        <w:pStyle w:val="Listaszerbekezds"/>
        <w:numPr>
          <w:ilvl w:val="0"/>
          <w:numId w:val="13"/>
        </w:numPr>
      </w:pPr>
      <w:r>
        <w:t>megjegyzik a látogatók egyéni beállításait, amelyek felhasználásra kerül(</w:t>
      </w:r>
      <w:proofErr w:type="spellStart"/>
      <w:r>
        <w:t>het</w:t>
      </w:r>
      <w:proofErr w:type="spellEnd"/>
      <w:r>
        <w:t>)</w:t>
      </w:r>
      <w:proofErr w:type="spellStart"/>
      <w:r>
        <w:t>nek</w:t>
      </w:r>
      <w:proofErr w:type="spellEnd"/>
      <w:r>
        <w:t xml:space="preserve"> (pl. online tranzakciók igénybevételekor, így nem kell újra begépelni őket),</w:t>
      </w:r>
    </w:p>
    <w:p w14:paraId="611103B5" w14:textId="77777777" w:rsidR="00153570" w:rsidRDefault="00153570" w:rsidP="00153570">
      <w:pPr>
        <w:pStyle w:val="Listaszerbekezds"/>
        <w:numPr>
          <w:ilvl w:val="0"/>
          <w:numId w:val="13"/>
        </w:numPr>
      </w:pPr>
      <w:r>
        <w:t>megkönnyítik a weboldal használatát;</w:t>
      </w:r>
    </w:p>
    <w:p w14:paraId="64C82ABE" w14:textId="77777777" w:rsidR="00153570" w:rsidRDefault="00153570" w:rsidP="00153570">
      <w:pPr>
        <w:pStyle w:val="Listaszerbekezds"/>
        <w:numPr>
          <w:ilvl w:val="0"/>
          <w:numId w:val="13"/>
        </w:numPr>
      </w:pPr>
      <w:r>
        <w:t>minőségi felhasználói élményt biztosítanak.</w:t>
      </w:r>
    </w:p>
    <w:p w14:paraId="6E1C9BC1" w14:textId="77777777" w:rsidR="00153570" w:rsidRDefault="00153570" w:rsidP="00153570"/>
    <w:p w14:paraId="5A90280F" w14:textId="77777777" w:rsidR="00153570" w:rsidRDefault="00153570" w:rsidP="00153570">
      <w:r>
        <w:t>A testre szabott kiszolgálás érdekében a felhasználó számítógépén, illetve a böngészésre használt más eszközén kis adatcsomagot, ún. sütit (</w:t>
      </w:r>
      <w:proofErr w:type="spellStart"/>
      <w:r>
        <w:t>cookie</w:t>
      </w:r>
      <w:proofErr w:type="spellEnd"/>
      <w:r>
        <w:t>) helyez el és a későbbi látogatás során olvas vissza. Ha a böngésző visszaküld egy korábban elmentett sütit, a sütit kezelő szolgáltatónak lehetősége van összekapcsolni a felhasználó aktuális látogatását a korábbiakkal, de kizárólag a saját tartalma tekintetében.</w:t>
      </w:r>
    </w:p>
    <w:p w14:paraId="675DA57B" w14:textId="77777777" w:rsidR="00153570" w:rsidRDefault="00153570" w:rsidP="00682CF7">
      <w:pPr>
        <w:rPr>
          <w:b/>
          <w:bCs/>
        </w:rPr>
      </w:pPr>
    </w:p>
    <w:p w14:paraId="0EA25E51" w14:textId="6D022E58" w:rsidR="00153570" w:rsidRDefault="00153570" w:rsidP="00327DE4">
      <w:pPr>
        <w:pStyle w:val="Cmsor3"/>
      </w:pPr>
      <w:bookmarkStart w:id="33" w:name="_Toc50962447"/>
      <w:r>
        <w:t>9.</w:t>
      </w:r>
      <w:r w:rsidR="00F57154">
        <w:t>6</w:t>
      </w:r>
      <w:r>
        <w:t xml:space="preserve">.2. Feltétlenül szükséges, munkamenet (session) </w:t>
      </w:r>
      <w:proofErr w:type="spellStart"/>
      <w:r>
        <w:t>cookie</w:t>
      </w:r>
      <w:proofErr w:type="spellEnd"/>
      <w:r>
        <w:t>-k</w:t>
      </w:r>
      <w:bookmarkEnd w:id="33"/>
    </w:p>
    <w:p w14:paraId="0608FBDB" w14:textId="77777777" w:rsidR="00153570" w:rsidRDefault="00153570" w:rsidP="00682CF7">
      <w:pPr>
        <w:rPr>
          <w:b/>
          <w:bCs/>
        </w:rPr>
      </w:pPr>
    </w:p>
    <w:p w14:paraId="21B2BD67" w14:textId="5EA4EC34" w:rsidR="00153570" w:rsidRPr="00153570" w:rsidRDefault="00153570" w:rsidP="00153570">
      <w:pPr>
        <w:ind w:left="-11"/>
      </w:pPr>
      <w:r>
        <w:t xml:space="preserve">Ezen sütik célja, hogy a látogatók maradéktalanul és zökkenőmentesen böngészhessék az </w:t>
      </w:r>
      <w:r w:rsidR="00896437" w:rsidRPr="00896437">
        <w:rPr>
          <w:u w:val="single"/>
        </w:rPr>
        <w:t>https://www.startupcampusuniversity.hu/scxhfda</w:t>
      </w:r>
      <w:r w:rsidRPr="00FA1605">
        <w:t xml:space="preserve"> weboldalát, használhassák annak funkcióit, és az ott elérhető</w:t>
      </w:r>
      <w:r>
        <w:t xml:space="preserve"> szolgáltatásokat. Az ilyen típusú sütik érvényességi ideje a munkamenet (böngészés) befejezéséig tart, a böngésző bezárásával a sütik e fajtája automatikusan törlődik a számítógépről, illetve a böngészésre használt más eszközről.</w:t>
      </w:r>
    </w:p>
    <w:p w14:paraId="6118DEC6" w14:textId="77777777" w:rsidR="00153570" w:rsidRDefault="00153570" w:rsidP="00682CF7">
      <w:pPr>
        <w:rPr>
          <w:b/>
          <w:bCs/>
        </w:rPr>
      </w:pPr>
    </w:p>
    <w:p w14:paraId="12274147" w14:textId="5A632351" w:rsidR="00153570" w:rsidRPr="00153570" w:rsidRDefault="00153570" w:rsidP="00327DE4">
      <w:pPr>
        <w:pStyle w:val="Cmsor3"/>
      </w:pPr>
      <w:bookmarkStart w:id="34" w:name="_Toc50962448"/>
      <w:r>
        <w:t>9.</w:t>
      </w:r>
      <w:r w:rsidR="00F57154">
        <w:t>6</w:t>
      </w:r>
      <w:r>
        <w:t xml:space="preserve">.3. Harmadik fél által elhelyezett </w:t>
      </w:r>
      <w:proofErr w:type="spellStart"/>
      <w:r>
        <w:t>cookie</w:t>
      </w:r>
      <w:proofErr w:type="spellEnd"/>
      <w:r>
        <w:t>-k (analitika)</w:t>
      </w:r>
      <w:bookmarkEnd w:id="34"/>
      <w:r w:rsidRPr="00153570">
        <w:t xml:space="preserve"> </w:t>
      </w:r>
    </w:p>
    <w:p w14:paraId="06FFF120" w14:textId="77777777" w:rsidR="005D0A1B" w:rsidRDefault="005D0A1B" w:rsidP="00682CF7"/>
    <w:p w14:paraId="23D2122C" w14:textId="38FA7B1B" w:rsidR="00153570" w:rsidRDefault="00153570" w:rsidP="00153570">
      <w:pPr>
        <w:ind w:left="-11"/>
      </w:pPr>
      <w:r w:rsidRPr="00FA1605">
        <w:t xml:space="preserve">A </w:t>
      </w:r>
      <w:r w:rsidR="00896437" w:rsidRPr="00896437">
        <w:rPr>
          <w:u w:val="single"/>
        </w:rPr>
        <w:t>https://www.startupcampusuniversity.hu/scxhfda</w:t>
      </w:r>
      <w:r w:rsidR="002C5C74" w:rsidRPr="00FA1605">
        <w:t xml:space="preserve"> </w:t>
      </w:r>
      <w:r w:rsidRPr="00FA1605">
        <w:t xml:space="preserve">weboldalán alkalmazza a Google </w:t>
      </w:r>
      <w:proofErr w:type="spellStart"/>
      <w:r w:rsidRPr="00FA1605">
        <w:t>Analytics</w:t>
      </w:r>
      <w:proofErr w:type="spellEnd"/>
      <w:r w:rsidRPr="00FA1605">
        <w:t xml:space="preserve"> mint harmadik</w:t>
      </w:r>
      <w:r>
        <w:t xml:space="preserve"> fél sütijeit is. A Google </w:t>
      </w:r>
      <w:proofErr w:type="spellStart"/>
      <w:r>
        <w:t>Analytics</w:t>
      </w:r>
      <w:proofErr w:type="spellEnd"/>
      <w:r>
        <w:t xml:space="preserve"> statisztikai célú szolgáltatás használatával az </w:t>
      </w:r>
      <w:r w:rsidR="00896437" w:rsidRPr="00896437">
        <w:rPr>
          <w:u w:val="single"/>
        </w:rPr>
        <w:t>https://www.startupcampusuniversity.hu/scxhfda</w:t>
      </w:r>
      <w:r w:rsidR="002C5C74" w:rsidRPr="00FA1605">
        <w:t xml:space="preserve"> </w:t>
      </w:r>
      <w:r w:rsidRPr="00FA1605">
        <w:t>információkat gyűjt azzal kapcsolatban, hogy a látogatók</w:t>
      </w:r>
      <w:r>
        <w:t xml:space="preserve"> hogyan használják a weboldalakat. Az adatot a honlap fejlesztésének és a felhasználói élmény javításának céljával használja fel. Ezen sütik szintén lejáratukig a látogató számítógépén vagy böngészésre használt más eszközén, annak böngészőjében maradnak, illetve amíg a látogató nem törli őket.</w:t>
      </w:r>
    </w:p>
    <w:p w14:paraId="4D0FE8A4" w14:textId="77777777" w:rsidR="00153570" w:rsidRPr="005D0A1B" w:rsidRDefault="00153570" w:rsidP="00682CF7"/>
    <w:p w14:paraId="765CC06E" w14:textId="6DE50C31" w:rsidR="00902769" w:rsidRPr="00902769" w:rsidRDefault="00902769" w:rsidP="00327DE4">
      <w:pPr>
        <w:pStyle w:val="Cmsor2"/>
      </w:pPr>
      <w:bookmarkStart w:id="35" w:name="_Toc50962449"/>
      <w:r w:rsidRPr="00902769">
        <w:t>9.</w:t>
      </w:r>
      <w:r w:rsidR="00F57154">
        <w:t>7</w:t>
      </w:r>
      <w:r w:rsidRPr="00902769">
        <w:t>. További tudnivalók</w:t>
      </w:r>
      <w:bookmarkEnd w:id="35"/>
    </w:p>
    <w:p w14:paraId="5F4F2888" w14:textId="77777777" w:rsidR="008C404F" w:rsidRDefault="008C404F" w:rsidP="00682CF7"/>
    <w:p w14:paraId="7AD2CAE2" w14:textId="77777777" w:rsidR="001E0300" w:rsidRDefault="001E0300" w:rsidP="00682CF7">
      <w:r>
        <w:t xml:space="preserve">Egyes adatait – ahogyan a táblázatban is látható – más felhasználóink – akik részére láthatóvá tette – is látják (címzettek). Ez azonban nem minősül sem adattovábbításnak, sem </w:t>
      </w:r>
      <w:r>
        <w:lastRenderedPageBreak/>
        <w:t>adatátadásnak. Más felhasználók az adatait csak láthatják, de nem végezhetnek rajta a betekintésen kívül adatkezelési tevékenységet, így a betekintésen kívül Ön sem kezelheti – kivéve, ha ehhez külön hozzájárult, de ez az Önök, Adatkezelőtől független jogviszonya – más adatait.</w:t>
      </w:r>
    </w:p>
    <w:p w14:paraId="03BE4C5F" w14:textId="77777777" w:rsidR="001E0300" w:rsidRDefault="001E0300" w:rsidP="00682CF7"/>
    <w:p w14:paraId="36848D30" w14:textId="77777777" w:rsidR="001E0300" w:rsidRDefault="001E0300" w:rsidP="00682CF7">
      <w:r>
        <w:t>A kötelezően megadandó adatok megadásával és a jelölőnégyzet kipipálásával hozzájárul ahhoz, hogy az úgynevezett láthatósági beállítások szerint más felhasználók lássák azokat, illetve ahhoz, hogy az Adatkezelő a fenti táblázatban feltüntetett célból kezelje.</w:t>
      </w:r>
    </w:p>
    <w:p w14:paraId="16293884" w14:textId="77777777" w:rsidR="001E0300" w:rsidRDefault="001E0300" w:rsidP="00682CF7"/>
    <w:p w14:paraId="4669DDC5" w14:textId="77777777" w:rsidR="001E0300" w:rsidRDefault="001E0300" w:rsidP="00682CF7">
      <w:r>
        <w:t>A nem kötelezően – opcionálisan – megadandó adatok megadásával hozzájárul ahhoz, hogy az úgynevezett láthatósági beállítások szerint más felhasználók lássák azokat, illetve ahhoz, hogy az Adatkezelő a fenti táblázatban feltüntetett célból és ideig kezelje. Itt nem szükséges a jelölőnégyzetet bejelölni, azt csak regisztrációkor kell, míg ezeket az adatokat a regisztrációt követően lehet megadni.</w:t>
      </w:r>
    </w:p>
    <w:p w14:paraId="666DA2C9" w14:textId="77777777" w:rsidR="001E0300" w:rsidRDefault="001E0300" w:rsidP="00682CF7"/>
    <w:p w14:paraId="170AD928" w14:textId="77777777" w:rsidR="001E0300" w:rsidRDefault="001E0300" w:rsidP="00682CF7">
      <w:r>
        <w:t>Az oldal nem kér semmilyen különleges személyes adatot. Ha valaki az Adatkezelő nevében ilyet kérne, kérjük jelezze részünkre.</w:t>
      </w:r>
    </w:p>
    <w:p w14:paraId="163988BC" w14:textId="77777777" w:rsidR="001E0300" w:rsidRDefault="001E0300" w:rsidP="00682CF7"/>
    <w:p w14:paraId="383F466D" w14:textId="77777777" w:rsidR="001E0300" w:rsidRDefault="001E0300" w:rsidP="00682CF7">
      <w:r w:rsidRPr="006C18BE">
        <w:t>Az Adatkezelő nem továbbít adatot</w:t>
      </w:r>
      <w:r w:rsidR="002F3CF0" w:rsidRPr="006C18BE">
        <w:t xml:space="preserve"> sem EGT-n belüli, sem harmadik országokba (EGT-n kívüli országokba).</w:t>
      </w:r>
    </w:p>
    <w:p w14:paraId="6E7D8AED" w14:textId="77777777" w:rsidR="002F3CF0" w:rsidRDefault="002F3CF0" w:rsidP="00682CF7"/>
    <w:p w14:paraId="6147A34D" w14:textId="77777777" w:rsidR="002F3CF0" w:rsidRDefault="002F3CF0" w:rsidP="00682CF7">
      <w:r w:rsidRPr="006C18BE">
        <w:t>Az Adatkezelő nem végez profilalkotást.</w:t>
      </w:r>
    </w:p>
    <w:p w14:paraId="1450AEE5" w14:textId="77777777" w:rsidR="002F3CF0" w:rsidRDefault="002F3CF0" w:rsidP="00682CF7"/>
    <w:p w14:paraId="76524C92" w14:textId="77777777" w:rsidR="002F3CF0" w:rsidRPr="001E0300" w:rsidRDefault="002F3CF0" w:rsidP="00682CF7">
      <w:r>
        <w:t>Az Adatkezelő felel azért, hogy az adatok naprakészek és pontosak legyenek, ezért kérjük, hogy minden, az adatokban bekövetkező változást haladéktalanul jelezze a Társaság felé.</w:t>
      </w:r>
    </w:p>
    <w:p w14:paraId="4E5084E2" w14:textId="77777777" w:rsidR="001E0300" w:rsidRDefault="001E0300" w:rsidP="00682CF7"/>
    <w:p w14:paraId="0206B815" w14:textId="77777777" w:rsidR="00E17F91" w:rsidRDefault="00EF03DD" w:rsidP="005E650C">
      <w:pPr>
        <w:pStyle w:val="Cmsor1"/>
        <w:jc w:val="center"/>
      </w:pPr>
      <w:bookmarkStart w:id="36" w:name="_Toc50962450"/>
      <w:r>
        <w:t>X</w:t>
      </w:r>
      <w:r w:rsidR="00E17F91" w:rsidRPr="00E17F91">
        <w:t>. Adatvédelmi incidens</w:t>
      </w:r>
      <w:bookmarkEnd w:id="36"/>
    </w:p>
    <w:p w14:paraId="56D0B945" w14:textId="77777777" w:rsidR="00E17F91" w:rsidRDefault="00E17F91" w:rsidP="00E17F91">
      <w:pPr>
        <w:jc w:val="center"/>
        <w:rPr>
          <w:b/>
          <w:bCs/>
        </w:rPr>
      </w:pPr>
    </w:p>
    <w:p w14:paraId="20607C63" w14:textId="77777777" w:rsidR="00E17F91" w:rsidRDefault="00E17F91" w:rsidP="00E17F91">
      <w:r>
        <w:t>Az adatvédelmi incidens megfelelő és kellő idejű intézkedés hiányában fizikai, vagyoni vagy nem vagyoni károkat okozhat a természetes személyeknek, többek között a személyes adataik feletti rendelkezés elvesztését vagy jogaik korlátozását, hátrányos megkülönböztetését, személyazonosság-lopását vagy személyazonossággal való visszaélését, pénzügyi vesztegetését, az álnevesítés engedély nélküli feloldását, a jó hírnév sérelmét, a szakmai titoktartási kötelezettség által védett személyes adatok bizalmas jellegének sérülését, illetve a szóban forgó természetes személyeket sújtó egyéb jelentős gazdasági vagy szociális hátrányt.</w:t>
      </w:r>
    </w:p>
    <w:p w14:paraId="3090B729" w14:textId="77777777" w:rsidR="00E17F91" w:rsidRDefault="00E17F91" w:rsidP="00E17F91"/>
    <w:p w14:paraId="3ACF6787" w14:textId="77777777" w:rsidR="00E17F91" w:rsidRDefault="00E17F91" w:rsidP="00E17F91">
      <w:r>
        <w:t>Adatvédelmi incidens esetén az Adatkezelő köteles az incidenst indokolatlan késedelem nélkül – amennyiben lehetséges – legkésőbb az adatvédelmi incidens tudomására jutását követő 72 (hetvenkettő) órán belül bejelenteni az illetékes felügyeleti hatóságnak, kivéve, ha az elszámoltathatóság elvével összhangban bizonyítani tudja, hogy az adatvédelmi incidens valószínűsíthetően nem jár kockázattal a természetes személyek jogaira és szabadságaira nézve. Ha a bejelentés nem történik meg 72 (hetvenkettő) órán belül, akkor mellékelni kell hozzá a késedelem igazolására szolgáló indokokat is.</w:t>
      </w:r>
    </w:p>
    <w:p w14:paraId="41C37265" w14:textId="77777777" w:rsidR="00EF03DD" w:rsidRDefault="00EF03DD" w:rsidP="00E17F91"/>
    <w:p w14:paraId="02086A0E" w14:textId="77777777" w:rsidR="00EF03DD" w:rsidRDefault="00EF03DD" w:rsidP="00E17F91">
      <w:r>
        <w:t>Amennyiben az adatvédelmi incidens az adatfeldolgozónál történik, úgy köteles az adatfeldolgozó az adatvédelmi incidenst – az arról való tudomásszerzését követően – indokolatlan késedelem nélkül bejelenteni az Adatkezelőnek.</w:t>
      </w:r>
    </w:p>
    <w:p w14:paraId="17D95B01" w14:textId="77777777" w:rsidR="00EF03DD" w:rsidRDefault="00EF03DD" w:rsidP="00E17F91"/>
    <w:p w14:paraId="0884E686" w14:textId="77777777" w:rsidR="00EF03DD" w:rsidRDefault="00EF03DD" w:rsidP="00E17F91">
      <w:r>
        <w:t xml:space="preserve">Az Adatkezelő köteles indokolatlan késedelem nélkül az Érintettet tájékoztatni az adatvédelmi incidensről, amennyiben az adatvédelmi incidens valószínűsíthetően magas kockázattal jár a </w:t>
      </w:r>
      <w:r>
        <w:lastRenderedPageBreak/>
        <w:t>természetes személyek jogaira és szabadságaira nézve, annak érdekében, hogy megtehesse a szükséges óvintézkedéseket.</w:t>
      </w:r>
    </w:p>
    <w:p w14:paraId="6D8C4CC9" w14:textId="77777777" w:rsidR="00923232" w:rsidRDefault="00923232" w:rsidP="00E17F91"/>
    <w:p w14:paraId="3A6ABE5F" w14:textId="77777777" w:rsidR="00923232" w:rsidRDefault="00923232" w:rsidP="00E17F91"/>
    <w:p w14:paraId="2C160606" w14:textId="77777777" w:rsidR="00923232" w:rsidRPr="00923232" w:rsidRDefault="00923232" w:rsidP="005E650C">
      <w:pPr>
        <w:pStyle w:val="Cmsor1"/>
        <w:jc w:val="center"/>
      </w:pPr>
      <w:bookmarkStart w:id="37" w:name="_Toc50962451"/>
      <w:r w:rsidRPr="00923232">
        <w:t>XI. Adatbiztonság</w:t>
      </w:r>
      <w:bookmarkEnd w:id="37"/>
    </w:p>
    <w:p w14:paraId="63F1E0E8" w14:textId="77777777" w:rsidR="00923232" w:rsidRDefault="00923232" w:rsidP="00E17F91"/>
    <w:p w14:paraId="514DFE1F" w14:textId="77777777" w:rsidR="00923232" w:rsidRDefault="00534593" w:rsidP="00E17F91">
      <w:r>
        <w:t>Adatkezelő gondoskodik az adatok biztonságáról. Ennek érdekében megteszi azokat a technikai és szervezési intézkedéseket és kialakítja azokat az eljárási szabályokat, amelyek az irányadó jogszabályok, adat- és titokvédelmi szabályok érvényre juttatásához szükségesek.</w:t>
      </w:r>
    </w:p>
    <w:p w14:paraId="381ABCEF" w14:textId="77777777" w:rsidR="00534593" w:rsidRDefault="00534593" w:rsidP="00E17F91"/>
    <w:p w14:paraId="74CEF636" w14:textId="77777777" w:rsidR="00534593" w:rsidRDefault="00534593" w:rsidP="00E17F91">
      <w:r>
        <w:t>Adatkezelő az adatokat megfelelő intézkedésekkel védi a jogosulatlan hozzáférés megváltoztatás, továbbítás, nyilvánosságra hozatal, törlés vagy megsemmisítés, valamint a véletlen megsemmisülés és sérülés, továbbá az alkalmazott technika megváltozásából fakadó hozzáférhetetlenné válás ellen.</w:t>
      </w:r>
    </w:p>
    <w:p w14:paraId="42C86A35" w14:textId="77777777" w:rsidR="00534593" w:rsidRDefault="00534593" w:rsidP="00E17F91"/>
    <w:p w14:paraId="1D9F3F02" w14:textId="77777777" w:rsidR="00534593" w:rsidRDefault="00534593" w:rsidP="00E17F91">
      <w:r>
        <w:t xml:space="preserve">Az adatbiztonság szabályainak érvényesüléséről az Adatkezelő az Adatvédelmi és Adatbiztonsági Szabályzattól és jelen Tájékoztatótól </w:t>
      </w:r>
      <w:proofErr w:type="spellStart"/>
      <w:r>
        <w:t>tartalmilag</w:t>
      </w:r>
      <w:proofErr w:type="spellEnd"/>
      <w:r>
        <w:t xml:space="preserve"> és </w:t>
      </w:r>
      <w:proofErr w:type="spellStart"/>
      <w:r>
        <w:t>formailag</w:t>
      </w:r>
      <w:proofErr w:type="spellEnd"/>
      <w:r>
        <w:t xml:space="preserve"> elkülönülő belső szabályzatok, utasítások, eljárási rendek útján – is – gondoskodik.</w:t>
      </w:r>
    </w:p>
    <w:p w14:paraId="0140FBB5" w14:textId="77777777" w:rsidR="00534593" w:rsidRDefault="00534593" w:rsidP="00E17F91"/>
    <w:p w14:paraId="35050946" w14:textId="77777777" w:rsidR="00534593" w:rsidRDefault="00534593" w:rsidP="00E17F91">
      <w:r>
        <w:t>Adatkezelő az adatok biztonságát szolgáló intézkedések meghatározásakor és alkalmazásakor tekintettel van a technika mindenkori fejlettségére és több lehetséges adatkezelési megoldás közül azt választja, amely a személyes adatok magasabb szintű védelmét biztosítja, kivéve, ha az aránytalan nehézséget jelentene.</w:t>
      </w:r>
    </w:p>
    <w:p w14:paraId="1D4196F4" w14:textId="77777777" w:rsidR="00534593" w:rsidRDefault="00534593" w:rsidP="00E17F91"/>
    <w:p w14:paraId="7848C96B" w14:textId="77777777" w:rsidR="00534593" w:rsidRDefault="00534593" w:rsidP="00E17F91">
      <w:r>
        <w:t>Az Adatkezelő az informatikai védelemmel kapcsolatos feladatai körében gondoskodik különösen:</w:t>
      </w:r>
    </w:p>
    <w:p w14:paraId="1B640DF7" w14:textId="77777777" w:rsidR="00534593" w:rsidRDefault="00534593" w:rsidP="00534593">
      <w:pPr>
        <w:pStyle w:val="Listaszerbekezds"/>
        <w:numPr>
          <w:ilvl w:val="0"/>
          <w:numId w:val="7"/>
        </w:numPr>
      </w:pPr>
      <w:r>
        <w:t>A jogosulatlan hozzáférés elleni védelmet biztosító intézkedésekről, ezen belül a szoftver és hardver eszközök védelméről, illetve a fizikai védelemről (hozzáférés védelem, hálózati védelem);</w:t>
      </w:r>
    </w:p>
    <w:p w14:paraId="687870CE" w14:textId="77777777" w:rsidR="00534593" w:rsidRDefault="00534593" w:rsidP="00534593">
      <w:pPr>
        <w:pStyle w:val="Listaszerbekezds"/>
        <w:numPr>
          <w:ilvl w:val="0"/>
          <w:numId w:val="7"/>
        </w:numPr>
      </w:pPr>
      <w:r>
        <w:t>Az adatállományok helyreállításának lehetőségét biztosító intézkedésekről, ezen belül a rendszeres biztonsági mentésről és a másolatok elkülönített, biztons</w:t>
      </w:r>
      <w:r w:rsidR="00B8279C">
        <w:t>ágos kezeléséről (tükrözés, biztonsági mentés);</w:t>
      </w:r>
    </w:p>
    <w:p w14:paraId="6F8C71E3" w14:textId="77777777" w:rsidR="00B8279C" w:rsidRDefault="00B8279C" w:rsidP="00534593">
      <w:pPr>
        <w:pStyle w:val="Listaszerbekezds"/>
        <w:numPr>
          <w:ilvl w:val="0"/>
          <w:numId w:val="7"/>
        </w:numPr>
      </w:pPr>
      <w:r>
        <w:t>Az adatállományok vírus elleni védelméről (vírusvédelem);</w:t>
      </w:r>
    </w:p>
    <w:p w14:paraId="79FA169C" w14:textId="77777777" w:rsidR="00B8279C" w:rsidRDefault="00B8279C" w:rsidP="00534593">
      <w:pPr>
        <w:pStyle w:val="Listaszerbekezds"/>
        <w:numPr>
          <w:ilvl w:val="0"/>
          <w:numId w:val="7"/>
        </w:numPr>
      </w:pPr>
      <w:r>
        <w:t>Az adatállományok, illetve az azokat hordozó eszközök fizikai védelméről, ezen belül a tűzkár, vízkár, villámcsapás, egyéb elemi kár elleni védelemről, illetve az ilyen események következtében bekövetkező károsodások helyreállíthatóságáról (archiválás, tűzvédelem).</w:t>
      </w:r>
    </w:p>
    <w:p w14:paraId="0A425656" w14:textId="77777777" w:rsidR="00B8279C" w:rsidRDefault="00B8279C" w:rsidP="00B8279C"/>
    <w:p w14:paraId="2DF6D7DE" w14:textId="77777777" w:rsidR="00B8279C" w:rsidRDefault="00B8279C" w:rsidP="00B8279C"/>
    <w:p w14:paraId="71C42315" w14:textId="77777777" w:rsidR="00B8279C" w:rsidRPr="00A367C0" w:rsidRDefault="00B8279C" w:rsidP="005E650C">
      <w:pPr>
        <w:pStyle w:val="Cmsor1"/>
        <w:jc w:val="center"/>
      </w:pPr>
      <w:bookmarkStart w:id="38" w:name="_Toc50962452"/>
      <w:r w:rsidRPr="00A367C0">
        <w:t>XII. Adatvédelmi hatásvizsgálat</w:t>
      </w:r>
      <w:bookmarkEnd w:id="38"/>
    </w:p>
    <w:p w14:paraId="0C82C8C1" w14:textId="77777777" w:rsidR="00B8279C" w:rsidRDefault="00B8279C" w:rsidP="00B8279C"/>
    <w:p w14:paraId="105C4BCA" w14:textId="77777777" w:rsidR="00B8279C" w:rsidRDefault="00B8279C" w:rsidP="00B8279C">
      <w:r>
        <w:t>Ha az adatkezelés valamely – különösen új technológiákat alkalmazó – típusa, figyelemmel annak jellegére, hatókörére, körülményére és céljaira, valószínűsíthetően magas kockázattal jár a természetes személyek jogaira és szabadságaira nézve, akkor az Adatkezelő az adatkezelést megelőzően hatásvizsgálatot végez arra vonatkozóan, hogy a tervezett adatkezelési műveletek a személyes adatok védelmét hogyan érintik. Olyan egymáshoz hasonló típusú adatkezelési műveletek, amelyek egymáshoz hasonló magas kockázatokat jelentenek, egyetlen hatásvizsgálat keretei között is értékelhetők.</w:t>
      </w:r>
    </w:p>
    <w:p w14:paraId="3FD43649" w14:textId="77777777" w:rsidR="00B8279C" w:rsidRDefault="00B8279C" w:rsidP="00B8279C"/>
    <w:p w14:paraId="4B33674F" w14:textId="77777777" w:rsidR="00B8279C" w:rsidRDefault="00B8279C" w:rsidP="00B8279C">
      <w:r>
        <w:t>Az adatkezelés vonatkozásában felmerülő kockázatok például:</w:t>
      </w:r>
    </w:p>
    <w:p w14:paraId="0E0F24E8" w14:textId="77777777" w:rsidR="00B8279C" w:rsidRDefault="00B8279C" w:rsidP="00B8279C">
      <w:pPr>
        <w:pStyle w:val="Listaszerbekezds"/>
        <w:numPr>
          <w:ilvl w:val="0"/>
          <w:numId w:val="8"/>
        </w:numPr>
      </w:pPr>
      <w:r>
        <w:lastRenderedPageBreak/>
        <w:t>az Érintett hátrányos megkülönböztetése;</w:t>
      </w:r>
    </w:p>
    <w:p w14:paraId="76079EA3" w14:textId="77777777" w:rsidR="00B8279C" w:rsidRDefault="00B8279C" w:rsidP="00B8279C">
      <w:pPr>
        <w:pStyle w:val="Listaszerbekezds"/>
        <w:numPr>
          <w:ilvl w:val="0"/>
          <w:numId w:val="8"/>
        </w:numPr>
      </w:pPr>
      <w:r>
        <w:t>az Érintett személyazonosságának ellopása vagy személyazonosságával való visszaélés;</w:t>
      </w:r>
    </w:p>
    <w:p w14:paraId="1D5DC290" w14:textId="77777777" w:rsidR="00B8279C" w:rsidRDefault="00B8279C" w:rsidP="00B8279C">
      <w:pPr>
        <w:pStyle w:val="Listaszerbekezds"/>
        <w:numPr>
          <w:ilvl w:val="0"/>
          <w:numId w:val="8"/>
        </w:numPr>
      </w:pPr>
      <w:r>
        <w:t>pénzügyi veszteség;</w:t>
      </w:r>
    </w:p>
    <w:p w14:paraId="30FDBECB" w14:textId="77777777" w:rsidR="00B8279C" w:rsidRDefault="00B8279C" w:rsidP="00B8279C">
      <w:pPr>
        <w:pStyle w:val="Listaszerbekezds"/>
        <w:numPr>
          <w:ilvl w:val="0"/>
          <w:numId w:val="8"/>
        </w:numPr>
      </w:pPr>
      <w:r>
        <w:t>jó hírnév sérelme;</w:t>
      </w:r>
    </w:p>
    <w:p w14:paraId="118D393B" w14:textId="77777777" w:rsidR="00B8279C" w:rsidRDefault="00B8279C" w:rsidP="00B8279C">
      <w:pPr>
        <w:pStyle w:val="Listaszerbekezds"/>
        <w:numPr>
          <w:ilvl w:val="0"/>
          <w:numId w:val="8"/>
        </w:numPr>
      </w:pPr>
      <w:r>
        <w:t>a szakmai titoktartási kötelezettség által védett személyes adatok bizalmas jellegének sérülése;</w:t>
      </w:r>
    </w:p>
    <w:p w14:paraId="71D94AD9" w14:textId="77777777" w:rsidR="00B8279C" w:rsidRDefault="00B8279C" w:rsidP="00B8279C">
      <w:pPr>
        <w:pStyle w:val="Listaszerbekezds"/>
        <w:numPr>
          <w:ilvl w:val="0"/>
          <w:numId w:val="8"/>
        </w:numPr>
      </w:pPr>
      <w:r>
        <w:t xml:space="preserve">egyéb jelentős </w:t>
      </w:r>
      <w:r w:rsidR="00A367C0">
        <w:t>gazdasági vagy szociális hátrány;</w:t>
      </w:r>
    </w:p>
    <w:p w14:paraId="38194C70" w14:textId="77777777" w:rsidR="00A367C0" w:rsidRDefault="00A367C0" w:rsidP="00B8279C">
      <w:pPr>
        <w:pStyle w:val="Listaszerbekezds"/>
        <w:numPr>
          <w:ilvl w:val="0"/>
          <w:numId w:val="8"/>
        </w:numPr>
      </w:pPr>
      <w:r>
        <w:t>az Érintettek nem rendelkezhetnek saját személyes adataik felett;</w:t>
      </w:r>
    </w:p>
    <w:p w14:paraId="3D9623DA" w14:textId="77777777" w:rsidR="00A367C0" w:rsidRDefault="00A367C0" w:rsidP="00B8279C">
      <w:pPr>
        <w:pStyle w:val="Listaszerbekezds"/>
        <w:numPr>
          <w:ilvl w:val="0"/>
          <w:numId w:val="8"/>
        </w:numPr>
      </w:pPr>
      <w:r>
        <w:t>profilalkotás.</w:t>
      </w:r>
    </w:p>
    <w:p w14:paraId="43EA40C1" w14:textId="77777777" w:rsidR="00A367C0" w:rsidRDefault="00A367C0" w:rsidP="00A367C0"/>
    <w:p w14:paraId="0CC30ECC" w14:textId="77777777" w:rsidR="00A367C0" w:rsidRDefault="00A367C0" w:rsidP="00A367C0">
      <w:r>
        <w:t>Az Érintett jogait és szabadságait érintő kockázat valószínűségét és súlyosságát az adatkezelés jellegének, hatókörének, körülményeinek és céljainak függvényében kell meghatározni. A kockázatot olyan objektív értékelés alapján kell felmérni, amelynek során szükséges megállapítani, hogy az adatkezelési műveletek kockázattal, illetve nagy kockázattal járnak-e.</w:t>
      </w:r>
    </w:p>
    <w:p w14:paraId="321B640E" w14:textId="77777777" w:rsidR="00A367C0" w:rsidRDefault="00A367C0" w:rsidP="00A367C0"/>
    <w:p w14:paraId="5FDA2C8C" w14:textId="77777777" w:rsidR="00A367C0" w:rsidRDefault="00A367C0" w:rsidP="00A367C0">
      <w:r>
        <w:t>Az adatvédelmi hatásvizsgálat elvégzésére az Adatkezelő köteles. Az Adatkezelő adott esetben kikéri az Érintettek vagy képviselőik véleményét a tervezett adatkezelésről. Amennyiben a Társaságnál van kijelölt adatvédelmi tisztviselő, az Adatkezelő a hatásvizsgálat elvégzésekor köteles kikérni a szakmai tanácsát.</w:t>
      </w:r>
    </w:p>
    <w:p w14:paraId="4FEBF14B" w14:textId="77777777" w:rsidR="00A367C0" w:rsidRDefault="00A367C0" w:rsidP="00A367C0"/>
    <w:p w14:paraId="29949C72" w14:textId="77777777" w:rsidR="00A367C0" w:rsidRDefault="00A367C0" w:rsidP="00A367C0">
      <w:r>
        <w:t>Amennyiben az adatkezelést részben vagy teljesen adatfeldolgozó végzi, úgy ő köteles segíteni</w:t>
      </w:r>
      <w:r w:rsidR="00D06C55">
        <w:t xml:space="preserve"> az Adatkezelőt a hatásvizsgálat lefolytatásában, az ahhoz kapcsolódó kötelezettségei teljesítésében, figyelembe véve az adatkezelés jellegét és az adatfeldolgozó rendelkezésére álló információkat.</w:t>
      </w:r>
    </w:p>
    <w:p w14:paraId="45427EDB" w14:textId="77777777" w:rsidR="00D06C55" w:rsidRDefault="00D06C55" w:rsidP="00A367C0"/>
    <w:p w14:paraId="23096F4D" w14:textId="77777777" w:rsidR="00D06C55" w:rsidRDefault="00D06C55" w:rsidP="00A367C0">
      <w:r>
        <w:t>A hatásvizsgálatot minden esetben az adatkezelés megkezdése előtt szükséges lefolytatni, tekintettel arra, hogy a hatásvizsgálat nem egy audit, hanem az adatkezeléssel kapcsolatos döntések meghozatalát segítő eszköz.</w:t>
      </w:r>
    </w:p>
    <w:p w14:paraId="3BFFAB59" w14:textId="77777777" w:rsidR="00D06C55" w:rsidRDefault="00D06C55" w:rsidP="00A367C0"/>
    <w:p w14:paraId="5A5D4F05" w14:textId="77777777" w:rsidR="00D06C55" w:rsidRDefault="00D06C55" w:rsidP="00A367C0">
      <w:r>
        <w:t>Az egyes adatkezelések vonatkozásában elvégzett hatásvizsgálatot, illetve a hatásvizsgálat szükségességét érdemes folyamatosan felülvizsgálni és rendszeresen újraértékelni.</w:t>
      </w:r>
    </w:p>
    <w:p w14:paraId="48AD5CEA" w14:textId="77777777" w:rsidR="00D06C55" w:rsidRDefault="00D06C55" w:rsidP="00A367C0"/>
    <w:p w14:paraId="3DD25EA4" w14:textId="77777777" w:rsidR="00D06C55" w:rsidRDefault="001D3E30" w:rsidP="00A367C0">
      <w:r>
        <w:t>Az Adatkezelő szükség szerint, de legalább az adatkezelési műveletek által jelentett kockázat változása esetén ellenőrzést folytat le annak értékelése céljából, hogy a személyes adatok kezelése az adatvédelmi hatásvizsgálatnak megfelelően történik-e.</w:t>
      </w:r>
    </w:p>
    <w:p w14:paraId="4A85870E" w14:textId="77777777" w:rsidR="001D3E30" w:rsidRDefault="001D3E30" w:rsidP="00A367C0"/>
    <w:p w14:paraId="7F9AF6E1" w14:textId="77777777" w:rsidR="001D3E30" w:rsidRDefault="001D3E30" w:rsidP="00A367C0">
      <w:r>
        <w:t>Az adatvédelmi hatásvizsgálat elmulasztása, a GDPR-ban foglalt rendelkezések be nem tartása, az előzetes konzultációs kötelezettség nem teljesítése esetén az Adatkezelő bírsággal sújtható.</w:t>
      </w:r>
    </w:p>
    <w:p w14:paraId="76FE0AEC" w14:textId="77777777" w:rsidR="001D3E30" w:rsidRDefault="001D3E30" w:rsidP="00A367C0"/>
    <w:p w14:paraId="0AF6033D" w14:textId="77777777" w:rsidR="001D3E30" w:rsidRDefault="001D3E30" w:rsidP="00A367C0">
      <w:r>
        <w:t>Az adatvédelmi hatásvizsgálat az adatkezelés jellegének feltárása, szükségességének és arányosságának vizsgálata, valamint a személyes adatok kezelésével felmerülő, a természetes személyek jogait és szabadságait érintő – változó valószínűségű és súlyosságú – kockázatok – fizikai, vagyoni vagy nem vagyoni károk lehetőségének – vizsgálatára, illetve a kockázatok mérséklésére vonatkozó eljárás, mely magában foglalja a kockázat mérséklésén túl a személyes adatok védelmét, valamint a személyes adatok védelmére vonatkozó jogszabályoknak való megfelelés bizonyítását célzó tervezett intézkedéseket, garanciákat és mechanizmusokat egyaránt.</w:t>
      </w:r>
    </w:p>
    <w:p w14:paraId="1AE6E63F" w14:textId="77777777" w:rsidR="001D3E30" w:rsidRDefault="001D3E30" w:rsidP="00A367C0"/>
    <w:p w14:paraId="271BC35F" w14:textId="77777777" w:rsidR="001D3E30" w:rsidRDefault="001D3E30" w:rsidP="00A367C0">
      <w:r>
        <w:lastRenderedPageBreak/>
        <w:t>A GDPR rendelet rugalmasságot biztosít az Adatkezelő</w:t>
      </w:r>
      <w:r w:rsidR="00E0183E">
        <w:t xml:space="preserve"> számára abban a körben, hogy jogosult saját maga meghatározni az adatvédelmi hatásvizsgálat pontos felépítését és formáját, ugyanakkor meg kell felelnie az alábbi szempontoknak.</w:t>
      </w:r>
    </w:p>
    <w:p w14:paraId="6F22EE19" w14:textId="77777777" w:rsidR="00E0183E" w:rsidRDefault="00E0183E" w:rsidP="00A367C0"/>
    <w:p w14:paraId="2A152613" w14:textId="77777777" w:rsidR="00E0183E" w:rsidRDefault="00E0183E" w:rsidP="00A367C0">
      <w:r>
        <w:t>A hatásvizsgálat kiterjed legalább:</w:t>
      </w:r>
    </w:p>
    <w:p w14:paraId="08627D73" w14:textId="77777777" w:rsidR="00E0183E" w:rsidRDefault="00E0183E" w:rsidP="00E0183E">
      <w:pPr>
        <w:pStyle w:val="Listaszerbekezds"/>
        <w:numPr>
          <w:ilvl w:val="0"/>
          <w:numId w:val="9"/>
        </w:numPr>
      </w:pPr>
      <w:r>
        <w:t>a tervezett adatkezelési műveletek módszeres leírása és az adatkezelés céljainak ismertetésére, beleértve adott esetben az Adatkezelő által érvényesíteni kívánt jogos érdekét;</w:t>
      </w:r>
    </w:p>
    <w:p w14:paraId="45735063" w14:textId="77777777" w:rsidR="00E0183E" w:rsidRDefault="00E0183E" w:rsidP="00E0183E">
      <w:pPr>
        <w:pStyle w:val="Listaszerbekezds"/>
        <w:numPr>
          <w:ilvl w:val="0"/>
          <w:numId w:val="9"/>
        </w:numPr>
      </w:pPr>
      <w:r>
        <w:t>az adatkezelés céljaira figyelemmel az adatkezelési műveletek szükségességi és arányossági vizsgálatára;</w:t>
      </w:r>
    </w:p>
    <w:p w14:paraId="73DFB4DD" w14:textId="77777777" w:rsidR="00E0183E" w:rsidRDefault="00E0183E" w:rsidP="00E0183E">
      <w:pPr>
        <w:pStyle w:val="Listaszerbekezds"/>
        <w:numPr>
          <w:ilvl w:val="0"/>
          <w:numId w:val="9"/>
        </w:numPr>
      </w:pPr>
      <w:r>
        <w:t>az Érintett jogait és szabadságait érintő kockázatok vizsgálatára;</w:t>
      </w:r>
    </w:p>
    <w:p w14:paraId="682A6663" w14:textId="77777777" w:rsidR="00E0183E" w:rsidRDefault="00E0183E" w:rsidP="00E0183E">
      <w:pPr>
        <w:pStyle w:val="Listaszerbekezds"/>
        <w:numPr>
          <w:ilvl w:val="0"/>
          <w:numId w:val="9"/>
        </w:numPr>
      </w:pPr>
      <w:r>
        <w:t>a kockázatok kezelését célzó intézkedések bemutatására, ideértve a személyes adatok védelmét és az e rendelettel való összhang igazolását szolgáló, az Érintettek és más személyek jogait és jogos érdekeit figyelembe vevő garanciákat, biztonsági intézkedéseket és mechanizmusokat.</w:t>
      </w:r>
    </w:p>
    <w:p w14:paraId="3DA6D794" w14:textId="77777777" w:rsidR="00E0183E" w:rsidRDefault="00E0183E" w:rsidP="00E0183E"/>
    <w:p w14:paraId="44A92D05" w14:textId="77777777" w:rsidR="00E0183E" w:rsidRDefault="00E0183E" w:rsidP="00E0183E">
      <w:r>
        <w:t>Amennyiben a lefolytatott hatásvizsgálat eredményeképpen az Adatkezelő megállapítja, hogy az adatkezelés az Adatkezelő által a kockázat mérséklése céljából tett intézkedések hiányában valószínűsíthetően magas kockázattal jár, a személyes adatok kezelését megelőzően az Adatkezelő konzultál a felügyeleti hatósággal.</w:t>
      </w:r>
    </w:p>
    <w:p w14:paraId="2930F401" w14:textId="77777777" w:rsidR="00E0183E" w:rsidRDefault="00E0183E" w:rsidP="00E0183E"/>
    <w:p w14:paraId="560DA660" w14:textId="77777777" w:rsidR="00E0183E" w:rsidRDefault="00E0183E" w:rsidP="00E0183E">
      <w:r>
        <w:t>Amennyiben a felügyeleti hatóság véleménye szerint a tervezett adatkezelés megsérti a GDPR szabályait – különösen, ha az Adatkezelő a kockázatot nem elégséges módon azonosította vagy csökkentette – a felügyeleti hatóság az Adatkezelőnek – és adott esetben az adatfeldolgozónak is – írásban tanácsot ad, továbbá gyakorolhatja a GDPR-ban meghatározott hatásköreit (pl.</w:t>
      </w:r>
      <w:r w:rsidR="00D82830">
        <w:t xml:space="preserve"> utasítási, figyelmeztetési jog</w:t>
      </w:r>
      <w:r>
        <w:t>)</w:t>
      </w:r>
      <w:r w:rsidR="00D82830">
        <w:t>.</w:t>
      </w:r>
    </w:p>
    <w:p w14:paraId="64B48CCF" w14:textId="77777777" w:rsidR="00D82830" w:rsidRDefault="00D82830" w:rsidP="00E0183E"/>
    <w:p w14:paraId="7D8ADC87" w14:textId="77777777" w:rsidR="00D82830" w:rsidRDefault="00D82830" w:rsidP="00E0183E"/>
    <w:p w14:paraId="533B267F" w14:textId="77777777" w:rsidR="00D82830" w:rsidRDefault="00D82830" w:rsidP="005E650C">
      <w:pPr>
        <w:pStyle w:val="Cmsor1"/>
        <w:jc w:val="center"/>
      </w:pPr>
      <w:bookmarkStart w:id="39" w:name="_Toc50962453"/>
      <w:r w:rsidRPr="00D82830">
        <w:t>XIII. Adattovábbítás</w:t>
      </w:r>
      <w:bookmarkEnd w:id="39"/>
    </w:p>
    <w:p w14:paraId="1F40AEEE" w14:textId="77777777" w:rsidR="00D82830" w:rsidRDefault="00D82830" w:rsidP="00D82830">
      <w:pPr>
        <w:jc w:val="center"/>
      </w:pPr>
    </w:p>
    <w:p w14:paraId="0F839D4E" w14:textId="77777777" w:rsidR="00D82830" w:rsidRDefault="00D82830" w:rsidP="00D82830">
      <w:r>
        <w:t>Az Adatkezelő jogosult az általa gyűjtött, rögzített, rendszerezett személyes adatok harmadik személy részére történő továbbítására.</w:t>
      </w:r>
    </w:p>
    <w:p w14:paraId="47367FB2" w14:textId="77777777" w:rsidR="00D82830" w:rsidRDefault="00D82830" w:rsidP="00D82830"/>
    <w:p w14:paraId="10CD98A6" w14:textId="77777777" w:rsidR="00D82830" w:rsidRDefault="00D82830" w:rsidP="00D82830">
      <w:r>
        <w:t>Az adattovábbítás során mindvégig figyelemmel kell lenni az adatkezelés alapelveire (például adattakarékosság elve, célhoz kötöttség elve). Az adattovábbítás során figyelemmel kell lenni továbbá arra is, hogy az Érintettek személyes adatainak megf</w:t>
      </w:r>
      <w:r w:rsidR="008E2195">
        <w:t>elelő szintű védelmét a címzettek is biztosítsák.</w:t>
      </w:r>
    </w:p>
    <w:p w14:paraId="3A65C8A2" w14:textId="77777777" w:rsidR="008E2195" w:rsidRDefault="008E2195" w:rsidP="00D82830"/>
    <w:p w14:paraId="6DCECEC2" w14:textId="77777777" w:rsidR="008E2195" w:rsidRDefault="008E2195" w:rsidP="00D82830">
      <w:r>
        <w:t>Az Adatkezelő kizárólag olyan adatfeldolgozót vehet igénybe, aki vagy amely megfelelő garanciákat nyújt az Általános Adatvédelmi Rendeletben megfogalmazott követelményeknek és az Érintettek védelmét biztosító, megfelelő technikai és szervezési intézkedéseket hajt végre. Az adatfeldolgozó a személyes adatok továbbítására kizárólag az Adatkezelő erre vonatkozó utasítása esetén jogosult. Amennyiben az adattovábbítási kötelezettséget az adatfeldolgozó joga szerinti tagállami jog vagy a rá alkalmazandó uniós jog írja elő, úgy az adattovábbításra az Adatkezelő utasítása nélkül, de előzetes értesítése mellett kerülhet sor.</w:t>
      </w:r>
    </w:p>
    <w:p w14:paraId="31DED580" w14:textId="77777777" w:rsidR="00AF5259" w:rsidRDefault="00AF5259" w:rsidP="00D82830"/>
    <w:p w14:paraId="4CB14E11" w14:textId="77777777" w:rsidR="00AF5259" w:rsidRDefault="00AF5259" w:rsidP="00D82830"/>
    <w:p w14:paraId="490CAF5A" w14:textId="77777777" w:rsidR="00AF5259" w:rsidRPr="00AF5259" w:rsidRDefault="00AF5259" w:rsidP="005E650C">
      <w:pPr>
        <w:pStyle w:val="Cmsor1"/>
        <w:jc w:val="center"/>
      </w:pPr>
      <w:bookmarkStart w:id="40" w:name="_Toc50962454"/>
      <w:r w:rsidRPr="00AF5259">
        <w:t>XIV. A Tájékoztató módosítása</w:t>
      </w:r>
      <w:bookmarkEnd w:id="40"/>
    </w:p>
    <w:p w14:paraId="06AFECFC" w14:textId="77777777" w:rsidR="00AF5259" w:rsidRDefault="00AF5259" w:rsidP="00D82830"/>
    <w:p w14:paraId="2623387F" w14:textId="77777777" w:rsidR="00AF5259" w:rsidRDefault="00AF5259" w:rsidP="00D82830">
      <w:r>
        <w:lastRenderedPageBreak/>
        <w:t>A Társaság fenntartja magának a jogot, hogy jelen Tájékoztatót egyoldalú döntésével bármikor módosítsa.</w:t>
      </w:r>
    </w:p>
    <w:p w14:paraId="303B1569" w14:textId="77777777" w:rsidR="00AF5259" w:rsidRDefault="00AF5259" w:rsidP="00D82830"/>
    <w:p w14:paraId="65B13C9A" w14:textId="77777777" w:rsidR="00AF5259" w:rsidRDefault="00AF5259" w:rsidP="00D82830">
      <w:r>
        <w:t>Amennyiben az Érintett a módosítással nem ért egyet, úgy kérheti személyes adatainak törlését a fentiek szerint.</w:t>
      </w:r>
    </w:p>
    <w:p w14:paraId="5B6EC985" w14:textId="77777777" w:rsidR="005E650C" w:rsidRDefault="005E650C" w:rsidP="00D82830"/>
    <w:p w14:paraId="4435CA88" w14:textId="77777777" w:rsidR="005E650C" w:rsidRDefault="005E650C" w:rsidP="00D82830"/>
    <w:p w14:paraId="5EA7ADBA" w14:textId="0E0017BF" w:rsidR="005E650C" w:rsidRPr="00D82830" w:rsidRDefault="005E650C" w:rsidP="00D82830">
      <w:r>
        <w:t>Kelt: Budapest, 20</w:t>
      </w:r>
      <w:r w:rsidR="00A33F60">
        <w:t>20</w:t>
      </w:r>
      <w:r>
        <w:t xml:space="preserve">. </w:t>
      </w:r>
      <w:r w:rsidR="00A33F60">
        <w:t>szeptember</w:t>
      </w:r>
      <w:r>
        <w:t xml:space="preserve"> </w:t>
      </w:r>
      <w:r w:rsidR="004B06F5">
        <w:t>21</w:t>
      </w:r>
      <w:r>
        <w:t>.</w:t>
      </w:r>
    </w:p>
    <w:sectPr w:rsidR="005E650C" w:rsidRPr="00D82830">
      <w:foot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1" w:author="dr. Jung Vilmos - Dr. Sárecz Judit Ügyvédi Iroda" w:date="2020-09-14T03:59:00Z" w:initials="JV">
    <w:p w14:paraId="353AF818" w14:textId="428E2219" w:rsidR="00F57154" w:rsidRDefault="00F57154">
      <w:pPr>
        <w:pStyle w:val="Jegyzetszveg"/>
      </w:pPr>
      <w:r>
        <w:rPr>
          <w:rStyle w:val="Jegyzethivatkozs"/>
        </w:rPr>
        <w:annotationRef/>
      </w:r>
      <w:r>
        <w:t>Az alkalmazott sütik tételes felsorolása szükséges.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3AF8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9692D" w16cex:dateUtc="2020-09-14T0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3AF818" w16cid:durableId="230969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41B3E" w14:textId="77777777" w:rsidR="003F7B99" w:rsidRDefault="003F7B99" w:rsidP="008E2195">
      <w:r>
        <w:separator/>
      </w:r>
    </w:p>
  </w:endnote>
  <w:endnote w:type="continuationSeparator" w:id="0">
    <w:p w14:paraId="1565A70A" w14:textId="77777777" w:rsidR="003F7B99" w:rsidRDefault="003F7B99" w:rsidP="008E2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8774711"/>
      <w:docPartObj>
        <w:docPartGallery w:val="Page Numbers (Bottom of Page)"/>
        <w:docPartUnique/>
      </w:docPartObj>
    </w:sdtPr>
    <w:sdtEndPr/>
    <w:sdtContent>
      <w:p w14:paraId="742C3D06" w14:textId="77777777" w:rsidR="00F57154" w:rsidRDefault="00F57154">
        <w:pPr>
          <w:pStyle w:val="llb"/>
          <w:jc w:val="center"/>
        </w:pPr>
        <w:r>
          <w:fldChar w:fldCharType="begin"/>
        </w:r>
        <w:r>
          <w:instrText>PAGE   \* MERGEFORMAT</w:instrText>
        </w:r>
        <w:r>
          <w:fldChar w:fldCharType="separate"/>
        </w:r>
        <w:r>
          <w:t>2</w:t>
        </w:r>
        <w:r>
          <w:fldChar w:fldCharType="end"/>
        </w:r>
      </w:p>
    </w:sdtContent>
  </w:sdt>
  <w:p w14:paraId="602E1407" w14:textId="77777777" w:rsidR="00F57154" w:rsidRDefault="00F5715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C33FB" w14:textId="77777777" w:rsidR="003F7B99" w:rsidRDefault="003F7B99" w:rsidP="008E2195">
      <w:r>
        <w:separator/>
      </w:r>
    </w:p>
  </w:footnote>
  <w:footnote w:type="continuationSeparator" w:id="0">
    <w:p w14:paraId="711ECB3A" w14:textId="77777777" w:rsidR="003F7B99" w:rsidRDefault="003F7B99" w:rsidP="008E2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3BE5"/>
    <w:multiLevelType w:val="hybridMultilevel"/>
    <w:tmpl w:val="053AE3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A0F1E68"/>
    <w:multiLevelType w:val="hybridMultilevel"/>
    <w:tmpl w:val="62E089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61B4B45"/>
    <w:multiLevelType w:val="hybridMultilevel"/>
    <w:tmpl w:val="9348C1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1DC7D5E"/>
    <w:multiLevelType w:val="hybridMultilevel"/>
    <w:tmpl w:val="96D27BB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30B7C74"/>
    <w:multiLevelType w:val="hybridMultilevel"/>
    <w:tmpl w:val="13E6DB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7EA1389"/>
    <w:multiLevelType w:val="hybridMultilevel"/>
    <w:tmpl w:val="6B5AE8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87B55D1"/>
    <w:multiLevelType w:val="hybridMultilevel"/>
    <w:tmpl w:val="154A1D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95510FF"/>
    <w:multiLevelType w:val="hybridMultilevel"/>
    <w:tmpl w:val="6706B8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B232FD4"/>
    <w:multiLevelType w:val="multilevel"/>
    <w:tmpl w:val="7DF0F57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574799B"/>
    <w:multiLevelType w:val="hybridMultilevel"/>
    <w:tmpl w:val="A992C7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5B22C76"/>
    <w:multiLevelType w:val="hybridMultilevel"/>
    <w:tmpl w:val="C20E3C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7E32BBB"/>
    <w:multiLevelType w:val="hybridMultilevel"/>
    <w:tmpl w:val="C8561F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98E3DDC"/>
    <w:multiLevelType w:val="hybridMultilevel"/>
    <w:tmpl w:val="E63ADC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6C8F0A20"/>
    <w:multiLevelType w:val="hybridMultilevel"/>
    <w:tmpl w:val="1AF489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7"/>
  </w:num>
  <w:num w:numId="4">
    <w:abstractNumId w:val="13"/>
  </w:num>
  <w:num w:numId="5">
    <w:abstractNumId w:val="2"/>
  </w:num>
  <w:num w:numId="6">
    <w:abstractNumId w:val="10"/>
  </w:num>
  <w:num w:numId="7">
    <w:abstractNumId w:val="6"/>
  </w:num>
  <w:num w:numId="8">
    <w:abstractNumId w:val="1"/>
  </w:num>
  <w:num w:numId="9">
    <w:abstractNumId w:val="5"/>
  </w:num>
  <w:num w:numId="10">
    <w:abstractNumId w:val="8"/>
  </w:num>
  <w:num w:numId="11">
    <w:abstractNumId w:val="9"/>
  </w:num>
  <w:num w:numId="12">
    <w:abstractNumId w:val="4"/>
  </w:num>
  <w:num w:numId="13">
    <w:abstractNumId w:val="11"/>
  </w:num>
  <w:num w:numId="14">
    <w:abstractNumId w:val="3"/>
  </w:num>
  <w:num w:numId="1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 Jung Vilmos - Dr. Sárecz Judit Ügyvédi Iroda">
    <w15:presenceInfo w15:providerId="None" w15:userId="dr. Jung Vilmos - Dr. Sárecz Judit Ügyvédi Iro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F73"/>
    <w:rsid w:val="00021D77"/>
    <w:rsid w:val="0003241B"/>
    <w:rsid w:val="00034754"/>
    <w:rsid w:val="00055460"/>
    <w:rsid w:val="00062A52"/>
    <w:rsid w:val="000767B1"/>
    <w:rsid w:val="00096748"/>
    <w:rsid w:val="000B5873"/>
    <w:rsid w:val="0012198A"/>
    <w:rsid w:val="00125CC8"/>
    <w:rsid w:val="001352CC"/>
    <w:rsid w:val="001406BF"/>
    <w:rsid w:val="00153570"/>
    <w:rsid w:val="00155D45"/>
    <w:rsid w:val="00171BA8"/>
    <w:rsid w:val="001A1151"/>
    <w:rsid w:val="001C449C"/>
    <w:rsid w:val="001D3E30"/>
    <w:rsid w:val="001E0300"/>
    <w:rsid w:val="001E25DE"/>
    <w:rsid w:val="00212054"/>
    <w:rsid w:val="00256DB8"/>
    <w:rsid w:val="0029579F"/>
    <w:rsid w:val="002A00D8"/>
    <w:rsid w:val="002C5C74"/>
    <w:rsid w:val="002D4EC8"/>
    <w:rsid w:val="002F3CF0"/>
    <w:rsid w:val="0032208B"/>
    <w:rsid w:val="00327DE4"/>
    <w:rsid w:val="00343D5E"/>
    <w:rsid w:val="00357E8C"/>
    <w:rsid w:val="003C1C49"/>
    <w:rsid w:val="003F533A"/>
    <w:rsid w:val="003F7B99"/>
    <w:rsid w:val="00425F73"/>
    <w:rsid w:val="00427B66"/>
    <w:rsid w:val="00440C23"/>
    <w:rsid w:val="004A0E3E"/>
    <w:rsid w:val="004B06F5"/>
    <w:rsid w:val="004B14BC"/>
    <w:rsid w:val="004B4A2C"/>
    <w:rsid w:val="004D44EC"/>
    <w:rsid w:val="00534593"/>
    <w:rsid w:val="00544DA4"/>
    <w:rsid w:val="00575413"/>
    <w:rsid w:val="00587752"/>
    <w:rsid w:val="005B3500"/>
    <w:rsid w:val="005D0A1B"/>
    <w:rsid w:val="005E2D41"/>
    <w:rsid w:val="005E650C"/>
    <w:rsid w:val="006055A2"/>
    <w:rsid w:val="00642605"/>
    <w:rsid w:val="00666041"/>
    <w:rsid w:val="00682CF7"/>
    <w:rsid w:val="00683CA8"/>
    <w:rsid w:val="00687868"/>
    <w:rsid w:val="006A6645"/>
    <w:rsid w:val="006C18BE"/>
    <w:rsid w:val="0070601B"/>
    <w:rsid w:val="00714BE2"/>
    <w:rsid w:val="00757DD7"/>
    <w:rsid w:val="007830BD"/>
    <w:rsid w:val="007B7FAB"/>
    <w:rsid w:val="007C509D"/>
    <w:rsid w:val="008016BA"/>
    <w:rsid w:val="00802EB1"/>
    <w:rsid w:val="008124D3"/>
    <w:rsid w:val="008373AA"/>
    <w:rsid w:val="00845343"/>
    <w:rsid w:val="008475C8"/>
    <w:rsid w:val="00876634"/>
    <w:rsid w:val="00896437"/>
    <w:rsid w:val="008A2C30"/>
    <w:rsid w:val="008B7359"/>
    <w:rsid w:val="008C0150"/>
    <w:rsid w:val="008C3795"/>
    <w:rsid w:val="008C404F"/>
    <w:rsid w:val="008D242B"/>
    <w:rsid w:val="008E2195"/>
    <w:rsid w:val="009026EC"/>
    <w:rsid w:val="0090273B"/>
    <w:rsid w:val="00902769"/>
    <w:rsid w:val="0091669B"/>
    <w:rsid w:val="00923232"/>
    <w:rsid w:val="009360DE"/>
    <w:rsid w:val="009621CC"/>
    <w:rsid w:val="009843A7"/>
    <w:rsid w:val="00A159D3"/>
    <w:rsid w:val="00A33F60"/>
    <w:rsid w:val="00A367C0"/>
    <w:rsid w:val="00A54F48"/>
    <w:rsid w:val="00A564C4"/>
    <w:rsid w:val="00A57A13"/>
    <w:rsid w:val="00A62C92"/>
    <w:rsid w:val="00A762BD"/>
    <w:rsid w:val="00AD40EE"/>
    <w:rsid w:val="00AE7508"/>
    <w:rsid w:val="00AF5259"/>
    <w:rsid w:val="00AF6DD2"/>
    <w:rsid w:val="00B20F55"/>
    <w:rsid w:val="00B22CBA"/>
    <w:rsid w:val="00B25C4F"/>
    <w:rsid w:val="00B6109F"/>
    <w:rsid w:val="00B62933"/>
    <w:rsid w:val="00B7605A"/>
    <w:rsid w:val="00B8279C"/>
    <w:rsid w:val="00B91A6D"/>
    <w:rsid w:val="00BB65CE"/>
    <w:rsid w:val="00BC4A6D"/>
    <w:rsid w:val="00BE7BC1"/>
    <w:rsid w:val="00C50633"/>
    <w:rsid w:val="00C66DF4"/>
    <w:rsid w:val="00CA6985"/>
    <w:rsid w:val="00CB3A7C"/>
    <w:rsid w:val="00CD3680"/>
    <w:rsid w:val="00CF20AF"/>
    <w:rsid w:val="00D06C55"/>
    <w:rsid w:val="00D4640B"/>
    <w:rsid w:val="00D547E6"/>
    <w:rsid w:val="00D82830"/>
    <w:rsid w:val="00DD4B0C"/>
    <w:rsid w:val="00DE0356"/>
    <w:rsid w:val="00DE06F4"/>
    <w:rsid w:val="00E0183E"/>
    <w:rsid w:val="00E17F91"/>
    <w:rsid w:val="00E318AD"/>
    <w:rsid w:val="00E342E2"/>
    <w:rsid w:val="00E42DFC"/>
    <w:rsid w:val="00E52C0F"/>
    <w:rsid w:val="00E71D1A"/>
    <w:rsid w:val="00E74C1E"/>
    <w:rsid w:val="00E75548"/>
    <w:rsid w:val="00E85284"/>
    <w:rsid w:val="00E90FAF"/>
    <w:rsid w:val="00EA2A07"/>
    <w:rsid w:val="00EA2D2D"/>
    <w:rsid w:val="00EF011A"/>
    <w:rsid w:val="00EF03DD"/>
    <w:rsid w:val="00EF20DE"/>
    <w:rsid w:val="00EF3DCE"/>
    <w:rsid w:val="00F07AA0"/>
    <w:rsid w:val="00F117EB"/>
    <w:rsid w:val="00F30B9A"/>
    <w:rsid w:val="00F57154"/>
    <w:rsid w:val="00F66731"/>
    <w:rsid w:val="00FA1605"/>
    <w:rsid w:val="00FB31A9"/>
    <w:rsid w:val="00FD22C2"/>
    <w:rsid w:val="00FD29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C4DD"/>
  <w15:chartTrackingRefBased/>
  <w15:docId w15:val="{0F4A8687-36CF-4C8F-B97F-448B4EAF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HAnsi"/>
        <w:sz w:val="24"/>
        <w:szCs w:val="22"/>
        <w:lang w:val="hu-HU"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link w:val="Cmsor1Char"/>
    <w:uiPriority w:val="9"/>
    <w:qFormat/>
    <w:rsid w:val="005E650C"/>
    <w:pPr>
      <w:keepNext/>
      <w:keepLines/>
      <w:outlineLvl w:val="0"/>
    </w:pPr>
    <w:rPr>
      <w:rFonts w:eastAsiaTheme="majorEastAsia" w:cstheme="majorBidi"/>
      <w:b/>
      <w:color w:val="000000" w:themeColor="text1"/>
      <w:szCs w:val="32"/>
    </w:rPr>
  </w:style>
  <w:style w:type="paragraph" w:styleId="Cmsor2">
    <w:name w:val="heading 2"/>
    <w:basedOn w:val="Norml"/>
    <w:next w:val="Norml"/>
    <w:link w:val="Cmsor2Char"/>
    <w:uiPriority w:val="9"/>
    <w:unhideWhenUsed/>
    <w:qFormat/>
    <w:rsid w:val="00327DE4"/>
    <w:pPr>
      <w:keepNext/>
      <w:keepLines/>
      <w:outlineLvl w:val="1"/>
    </w:pPr>
    <w:rPr>
      <w:rFonts w:eastAsiaTheme="majorEastAsia" w:cstheme="majorBidi"/>
      <w:b/>
      <w:color w:val="000000" w:themeColor="text1"/>
      <w:szCs w:val="26"/>
    </w:rPr>
  </w:style>
  <w:style w:type="paragraph" w:styleId="Cmsor3">
    <w:name w:val="heading 3"/>
    <w:basedOn w:val="Norml"/>
    <w:next w:val="Norml"/>
    <w:link w:val="Cmsor3Char"/>
    <w:uiPriority w:val="9"/>
    <w:unhideWhenUsed/>
    <w:qFormat/>
    <w:rsid w:val="00327DE4"/>
    <w:pPr>
      <w:keepNext/>
      <w:keepLines/>
      <w:outlineLvl w:val="2"/>
    </w:pPr>
    <w:rPr>
      <w:rFonts w:eastAsiaTheme="majorEastAsia" w:cstheme="majorBidi"/>
      <w:b/>
      <w:color w:val="000000" w:themeColor="text1"/>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E650C"/>
    <w:rPr>
      <w:rFonts w:eastAsiaTheme="majorEastAsia" w:cstheme="majorBidi"/>
      <w:b/>
      <w:color w:val="000000" w:themeColor="text1"/>
      <w:szCs w:val="32"/>
    </w:rPr>
  </w:style>
  <w:style w:type="character" w:customStyle="1" w:styleId="Cmsor2Char">
    <w:name w:val="Címsor 2 Char"/>
    <w:basedOn w:val="Bekezdsalapbettpusa"/>
    <w:link w:val="Cmsor2"/>
    <w:uiPriority w:val="9"/>
    <w:rsid w:val="00327DE4"/>
    <w:rPr>
      <w:rFonts w:eastAsiaTheme="majorEastAsia" w:cstheme="majorBidi"/>
      <w:b/>
      <w:color w:val="000000" w:themeColor="text1"/>
      <w:szCs w:val="26"/>
    </w:rPr>
  </w:style>
  <w:style w:type="character" w:customStyle="1" w:styleId="Cmsor3Char">
    <w:name w:val="Címsor 3 Char"/>
    <w:basedOn w:val="Bekezdsalapbettpusa"/>
    <w:link w:val="Cmsor3"/>
    <w:uiPriority w:val="9"/>
    <w:rsid w:val="00327DE4"/>
    <w:rPr>
      <w:rFonts w:eastAsiaTheme="majorEastAsia" w:cstheme="majorBidi"/>
      <w:b/>
      <w:color w:val="000000" w:themeColor="text1"/>
      <w:szCs w:val="24"/>
    </w:rPr>
  </w:style>
  <w:style w:type="paragraph" w:styleId="Listaszerbekezds">
    <w:name w:val="List Paragraph"/>
    <w:basedOn w:val="Norml"/>
    <w:uiPriority w:val="34"/>
    <w:qFormat/>
    <w:rsid w:val="001C449C"/>
    <w:pPr>
      <w:ind w:left="720"/>
      <w:contextualSpacing/>
    </w:pPr>
  </w:style>
  <w:style w:type="table" w:styleId="Rcsostblzat">
    <w:name w:val="Table Grid"/>
    <w:basedOn w:val="Normltblzat"/>
    <w:rsid w:val="00CB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155D45"/>
    <w:rPr>
      <w:color w:val="0563C1" w:themeColor="hyperlink"/>
      <w:u w:val="single"/>
    </w:rPr>
  </w:style>
  <w:style w:type="character" w:styleId="Feloldatlanmegemlts">
    <w:name w:val="Unresolved Mention"/>
    <w:basedOn w:val="Bekezdsalapbettpusa"/>
    <w:uiPriority w:val="99"/>
    <w:semiHidden/>
    <w:unhideWhenUsed/>
    <w:rsid w:val="00155D45"/>
    <w:rPr>
      <w:color w:val="605E5C"/>
      <w:shd w:val="clear" w:color="auto" w:fill="E1DFDD"/>
    </w:rPr>
  </w:style>
  <w:style w:type="paragraph" w:styleId="lfej">
    <w:name w:val="header"/>
    <w:basedOn w:val="Norml"/>
    <w:link w:val="lfejChar"/>
    <w:uiPriority w:val="99"/>
    <w:unhideWhenUsed/>
    <w:rsid w:val="008E2195"/>
    <w:pPr>
      <w:tabs>
        <w:tab w:val="center" w:pos="4536"/>
        <w:tab w:val="right" w:pos="9072"/>
      </w:tabs>
    </w:pPr>
  </w:style>
  <w:style w:type="character" w:customStyle="1" w:styleId="lfejChar">
    <w:name w:val="Élőfej Char"/>
    <w:basedOn w:val="Bekezdsalapbettpusa"/>
    <w:link w:val="lfej"/>
    <w:uiPriority w:val="99"/>
    <w:rsid w:val="008E2195"/>
  </w:style>
  <w:style w:type="paragraph" w:styleId="llb">
    <w:name w:val="footer"/>
    <w:basedOn w:val="Norml"/>
    <w:link w:val="llbChar"/>
    <w:uiPriority w:val="99"/>
    <w:unhideWhenUsed/>
    <w:rsid w:val="008E2195"/>
    <w:pPr>
      <w:tabs>
        <w:tab w:val="center" w:pos="4536"/>
        <w:tab w:val="right" w:pos="9072"/>
      </w:tabs>
    </w:pPr>
  </w:style>
  <w:style w:type="character" w:customStyle="1" w:styleId="llbChar">
    <w:name w:val="Élőláb Char"/>
    <w:basedOn w:val="Bekezdsalapbettpusa"/>
    <w:link w:val="llb"/>
    <w:uiPriority w:val="99"/>
    <w:rsid w:val="008E2195"/>
  </w:style>
  <w:style w:type="paragraph" w:styleId="Tartalomjegyzkcmsora">
    <w:name w:val="TOC Heading"/>
    <w:basedOn w:val="Cmsor1"/>
    <w:next w:val="Norml"/>
    <w:uiPriority w:val="39"/>
    <w:unhideWhenUsed/>
    <w:qFormat/>
    <w:rsid w:val="00F66731"/>
    <w:pPr>
      <w:spacing w:before="240" w:line="259" w:lineRule="auto"/>
      <w:jc w:val="left"/>
      <w:outlineLvl w:val="9"/>
    </w:pPr>
    <w:rPr>
      <w:rFonts w:asciiTheme="majorHAnsi" w:hAnsiTheme="majorHAnsi"/>
      <w:b w:val="0"/>
      <w:color w:val="2F5496" w:themeColor="accent1" w:themeShade="BF"/>
      <w:sz w:val="32"/>
      <w:lang w:eastAsia="hu-HU"/>
    </w:rPr>
  </w:style>
  <w:style w:type="paragraph" w:styleId="TJ1">
    <w:name w:val="toc 1"/>
    <w:basedOn w:val="Norml"/>
    <w:next w:val="Norml"/>
    <w:autoRedefine/>
    <w:uiPriority w:val="39"/>
    <w:unhideWhenUsed/>
    <w:rsid w:val="00F66731"/>
    <w:pPr>
      <w:tabs>
        <w:tab w:val="right" w:leader="dot" w:pos="9062"/>
      </w:tabs>
      <w:spacing w:after="100"/>
    </w:pPr>
    <w:rPr>
      <w:rFonts w:cs="Times New Roman"/>
      <w:b/>
      <w:bCs/>
      <w:noProof/>
      <w:szCs w:val="24"/>
    </w:rPr>
  </w:style>
  <w:style w:type="paragraph" w:styleId="TJ2">
    <w:name w:val="toc 2"/>
    <w:basedOn w:val="Norml"/>
    <w:next w:val="Norml"/>
    <w:autoRedefine/>
    <w:uiPriority w:val="39"/>
    <w:unhideWhenUsed/>
    <w:rsid w:val="00F66731"/>
    <w:pPr>
      <w:spacing w:after="100"/>
      <w:ind w:left="240"/>
    </w:pPr>
  </w:style>
  <w:style w:type="paragraph" w:styleId="TJ3">
    <w:name w:val="toc 3"/>
    <w:basedOn w:val="Norml"/>
    <w:next w:val="Norml"/>
    <w:autoRedefine/>
    <w:uiPriority w:val="39"/>
    <w:unhideWhenUsed/>
    <w:rsid w:val="00F66731"/>
    <w:pPr>
      <w:spacing w:after="100"/>
      <w:ind w:left="480"/>
    </w:pPr>
  </w:style>
  <w:style w:type="paragraph" w:customStyle="1" w:styleId="paragraph">
    <w:name w:val="paragraph"/>
    <w:basedOn w:val="Norml"/>
    <w:rsid w:val="00256DB8"/>
    <w:pPr>
      <w:spacing w:before="100" w:beforeAutospacing="1" w:after="100" w:afterAutospacing="1"/>
      <w:jc w:val="left"/>
    </w:pPr>
    <w:rPr>
      <w:rFonts w:eastAsia="Times New Roman" w:cs="Times New Roman"/>
      <w:szCs w:val="24"/>
      <w:lang w:eastAsia="hu-HU"/>
    </w:rPr>
  </w:style>
  <w:style w:type="character" w:customStyle="1" w:styleId="eop">
    <w:name w:val="eop"/>
    <w:basedOn w:val="Bekezdsalapbettpusa"/>
    <w:rsid w:val="00256DB8"/>
  </w:style>
  <w:style w:type="character" w:customStyle="1" w:styleId="normaltextrun">
    <w:name w:val="normaltextrun"/>
    <w:basedOn w:val="Bekezdsalapbettpusa"/>
    <w:rsid w:val="00256DB8"/>
  </w:style>
  <w:style w:type="character" w:customStyle="1" w:styleId="spellingerror">
    <w:name w:val="spellingerror"/>
    <w:basedOn w:val="Bekezdsalapbettpusa"/>
    <w:rsid w:val="00256DB8"/>
  </w:style>
  <w:style w:type="character" w:customStyle="1" w:styleId="contextualspellingandgrammarerror">
    <w:name w:val="contextualspellingandgrammarerror"/>
    <w:basedOn w:val="Bekezdsalapbettpusa"/>
    <w:rsid w:val="00256DB8"/>
  </w:style>
  <w:style w:type="character" w:styleId="Jegyzethivatkozs">
    <w:name w:val="annotation reference"/>
    <w:basedOn w:val="Bekezdsalapbettpusa"/>
    <w:uiPriority w:val="99"/>
    <w:semiHidden/>
    <w:unhideWhenUsed/>
    <w:rsid w:val="00096748"/>
    <w:rPr>
      <w:sz w:val="16"/>
      <w:szCs w:val="16"/>
    </w:rPr>
  </w:style>
  <w:style w:type="paragraph" w:styleId="Jegyzetszveg">
    <w:name w:val="annotation text"/>
    <w:basedOn w:val="Norml"/>
    <w:link w:val="JegyzetszvegChar"/>
    <w:uiPriority w:val="99"/>
    <w:semiHidden/>
    <w:unhideWhenUsed/>
    <w:rsid w:val="00096748"/>
    <w:rPr>
      <w:sz w:val="20"/>
      <w:szCs w:val="20"/>
    </w:rPr>
  </w:style>
  <w:style w:type="character" w:customStyle="1" w:styleId="JegyzetszvegChar">
    <w:name w:val="Jegyzetszöveg Char"/>
    <w:basedOn w:val="Bekezdsalapbettpusa"/>
    <w:link w:val="Jegyzetszveg"/>
    <w:uiPriority w:val="99"/>
    <w:semiHidden/>
    <w:rsid w:val="00096748"/>
    <w:rPr>
      <w:sz w:val="20"/>
      <w:szCs w:val="20"/>
    </w:rPr>
  </w:style>
  <w:style w:type="paragraph" w:styleId="Megjegyzstrgya">
    <w:name w:val="annotation subject"/>
    <w:basedOn w:val="Jegyzetszveg"/>
    <w:next w:val="Jegyzetszveg"/>
    <w:link w:val="MegjegyzstrgyaChar"/>
    <w:uiPriority w:val="99"/>
    <w:semiHidden/>
    <w:unhideWhenUsed/>
    <w:rsid w:val="00096748"/>
    <w:rPr>
      <w:b/>
      <w:bCs/>
    </w:rPr>
  </w:style>
  <w:style w:type="character" w:customStyle="1" w:styleId="MegjegyzstrgyaChar">
    <w:name w:val="Megjegyzés tárgya Char"/>
    <w:basedOn w:val="JegyzetszvegChar"/>
    <w:link w:val="Megjegyzstrgya"/>
    <w:uiPriority w:val="99"/>
    <w:semiHidden/>
    <w:rsid w:val="00096748"/>
    <w:rPr>
      <w:b/>
      <w:bCs/>
      <w:sz w:val="20"/>
      <w:szCs w:val="20"/>
    </w:rPr>
  </w:style>
  <w:style w:type="paragraph" w:styleId="Buborkszveg">
    <w:name w:val="Balloon Text"/>
    <w:basedOn w:val="Norml"/>
    <w:link w:val="BuborkszvegChar"/>
    <w:uiPriority w:val="99"/>
    <w:semiHidden/>
    <w:unhideWhenUsed/>
    <w:rsid w:val="00096748"/>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967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241161">
      <w:bodyDiv w:val="1"/>
      <w:marLeft w:val="0"/>
      <w:marRight w:val="0"/>
      <w:marTop w:val="0"/>
      <w:marBottom w:val="0"/>
      <w:divBdr>
        <w:top w:val="none" w:sz="0" w:space="0" w:color="auto"/>
        <w:left w:val="none" w:sz="0" w:space="0" w:color="auto"/>
        <w:bottom w:val="none" w:sz="0" w:space="0" w:color="auto"/>
        <w:right w:val="none" w:sz="0" w:space="0" w:color="auto"/>
      </w:divBdr>
      <w:divsChild>
        <w:div w:id="1948998665">
          <w:marLeft w:val="0"/>
          <w:marRight w:val="0"/>
          <w:marTop w:val="0"/>
          <w:marBottom w:val="0"/>
          <w:divBdr>
            <w:top w:val="none" w:sz="0" w:space="0" w:color="auto"/>
            <w:left w:val="none" w:sz="0" w:space="0" w:color="auto"/>
            <w:bottom w:val="none" w:sz="0" w:space="0" w:color="auto"/>
            <w:right w:val="none" w:sz="0" w:space="0" w:color="auto"/>
          </w:divBdr>
        </w:div>
        <w:div w:id="482283375">
          <w:marLeft w:val="0"/>
          <w:marRight w:val="0"/>
          <w:marTop w:val="0"/>
          <w:marBottom w:val="0"/>
          <w:divBdr>
            <w:top w:val="none" w:sz="0" w:space="0" w:color="auto"/>
            <w:left w:val="none" w:sz="0" w:space="0" w:color="auto"/>
            <w:bottom w:val="none" w:sz="0" w:space="0" w:color="auto"/>
            <w:right w:val="none" w:sz="0" w:space="0" w:color="auto"/>
          </w:divBdr>
          <w:divsChild>
            <w:div w:id="885600513">
              <w:marLeft w:val="0"/>
              <w:marRight w:val="0"/>
              <w:marTop w:val="30"/>
              <w:marBottom w:val="30"/>
              <w:divBdr>
                <w:top w:val="none" w:sz="0" w:space="0" w:color="auto"/>
                <w:left w:val="none" w:sz="0" w:space="0" w:color="auto"/>
                <w:bottom w:val="none" w:sz="0" w:space="0" w:color="auto"/>
                <w:right w:val="none" w:sz="0" w:space="0" w:color="auto"/>
              </w:divBdr>
              <w:divsChild>
                <w:div w:id="1805542911">
                  <w:marLeft w:val="0"/>
                  <w:marRight w:val="0"/>
                  <w:marTop w:val="0"/>
                  <w:marBottom w:val="0"/>
                  <w:divBdr>
                    <w:top w:val="none" w:sz="0" w:space="0" w:color="auto"/>
                    <w:left w:val="none" w:sz="0" w:space="0" w:color="auto"/>
                    <w:bottom w:val="none" w:sz="0" w:space="0" w:color="auto"/>
                    <w:right w:val="none" w:sz="0" w:space="0" w:color="auto"/>
                  </w:divBdr>
                  <w:divsChild>
                    <w:div w:id="2031492661">
                      <w:marLeft w:val="0"/>
                      <w:marRight w:val="0"/>
                      <w:marTop w:val="0"/>
                      <w:marBottom w:val="0"/>
                      <w:divBdr>
                        <w:top w:val="none" w:sz="0" w:space="0" w:color="auto"/>
                        <w:left w:val="none" w:sz="0" w:space="0" w:color="auto"/>
                        <w:bottom w:val="none" w:sz="0" w:space="0" w:color="auto"/>
                        <w:right w:val="none" w:sz="0" w:space="0" w:color="auto"/>
                      </w:divBdr>
                    </w:div>
                  </w:divsChild>
                </w:div>
                <w:div w:id="1523670455">
                  <w:marLeft w:val="0"/>
                  <w:marRight w:val="0"/>
                  <w:marTop w:val="0"/>
                  <w:marBottom w:val="0"/>
                  <w:divBdr>
                    <w:top w:val="none" w:sz="0" w:space="0" w:color="auto"/>
                    <w:left w:val="none" w:sz="0" w:space="0" w:color="auto"/>
                    <w:bottom w:val="none" w:sz="0" w:space="0" w:color="auto"/>
                    <w:right w:val="none" w:sz="0" w:space="0" w:color="auto"/>
                  </w:divBdr>
                  <w:divsChild>
                    <w:div w:id="175583004">
                      <w:marLeft w:val="0"/>
                      <w:marRight w:val="0"/>
                      <w:marTop w:val="0"/>
                      <w:marBottom w:val="0"/>
                      <w:divBdr>
                        <w:top w:val="none" w:sz="0" w:space="0" w:color="auto"/>
                        <w:left w:val="none" w:sz="0" w:space="0" w:color="auto"/>
                        <w:bottom w:val="none" w:sz="0" w:space="0" w:color="auto"/>
                        <w:right w:val="none" w:sz="0" w:space="0" w:color="auto"/>
                      </w:divBdr>
                    </w:div>
                  </w:divsChild>
                </w:div>
                <w:div w:id="749471627">
                  <w:marLeft w:val="0"/>
                  <w:marRight w:val="0"/>
                  <w:marTop w:val="0"/>
                  <w:marBottom w:val="0"/>
                  <w:divBdr>
                    <w:top w:val="none" w:sz="0" w:space="0" w:color="auto"/>
                    <w:left w:val="none" w:sz="0" w:space="0" w:color="auto"/>
                    <w:bottom w:val="none" w:sz="0" w:space="0" w:color="auto"/>
                    <w:right w:val="none" w:sz="0" w:space="0" w:color="auto"/>
                  </w:divBdr>
                  <w:divsChild>
                    <w:div w:id="1555505836">
                      <w:marLeft w:val="0"/>
                      <w:marRight w:val="0"/>
                      <w:marTop w:val="0"/>
                      <w:marBottom w:val="0"/>
                      <w:divBdr>
                        <w:top w:val="none" w:sz="0" w:space="0" w:color="auto"/>
                        <w:left w:val="none" w:sz="0" w:space="0" w:color="auto"/>
                        <w:bottom w:val="none" w:sz="0" w:space="0" w:color="auto"/>
                        <w:right w:val="none" w:sz="0" w:space="0" w:color="auto"/>
                      </w:divBdr>
                    </w:div>
                  </w:divsChild>
                </w:div>
                <w:div w:id="985477889">
                  <w:marLeft w:val="0"/>
                  <w:marRight w:val="0"/>
                  <w:marTop w:val="0"/>
                  <w:marBottom w:val="0"/>
                  <w:divBdr>
                    <w:top w:val="none" w:sz="0" w:space="0" w:color="auto"/>
                    <w:left w:val="none" w:sz="0" w:space="0" w:color="auto"/>
                    <w:bottom w:val="none" w:sz="0" w:space="0" w:color="auto"/>
                    <w:right w:val="none" w:sz="0" w:space="0" w:color="auto"/>
                  </w:divBdr>
                  <w:divsChild>
                    <w:div w:id="1660230122">
                      <w:marLeft w:val="0"/>
                      <w:marRight w:val="0"/>
                      <w:marTop w:val="0"/>
                      <w:marBottom w:val="0"/>
                      <w:divBdr>
                        <w:top w:val="none" w:sz="0" w:space="0" w:color="auto"/>
                        <w:left w:val="none" w:sz="0" w:space="0" w:color="auto"/>
                        <w:bottom w:val="none" w:sz="0" w:space="0" w:color="auto"/>
                        <w:right w:val="none" w:sz="0" w:space="0" w:color="auto"/>
                      </w:divBdr>
                    </w:div>
                  </w:divsChild>
                </w:div>
                <w:div w:id="1672904090">
                  <w:marLeft w:val="0"/>
                  <w:marRight w:val="0"/>
                  <w:marTop w:val="0"/>
                  <w:marBottom w:val="0"/>
                  <w:divBdr>
                    <w:top w:val="none" w:sz="0" w:space="0" w:color="auto"/>
                    <w:left w:val="none" w:sz="0" w:space="0" w:color="auto"/>
                    <w:bottom w:val="none" w:sz="0" w:space="0" w:color="auto"/>
                    <w:right w:val="none" w:sz="0" w:space="0" w:color="auto"/>
                  </w:divBdr>
                  <w:divsChild>
                    <w:div w:id="1031809426">
                      <w:marLeft w:val="0"/>
                      <w:marRight w:val="0"/>
                      <w:marTop w:val="0"/>
                      <w:marBottom w:val="0"/>
                      <w:divBdr>
                        <w:top w:val="none" w:sz="0" w:space="0" w:color="auto"/>
                        <w:left w:val="none" w:sz="0" w:space="0" w:color="auto"/>
                        <w:bottom w:val="none" w:sz="0" w:space="0" w:color="auto"/>
                        <w:right w:val="none" w:sz="0" w:space="0" w:color="auto"/>
                      </w:divBdr>
                    </w:div>
                  </w:divsChild>
                </w:div>
                <w:div w:id="961300993">
                  <w:marLeft w:val="0"/>
                  <w:marRight w:val="0"/>
                  <w:marTop w:val="0"/>
                  <w:marBottom w:val="0"/>
                  <w:divBdr>
                    <w:top w:val="none" w:sz="0" w:space="0" w:color="auto"/>
                    <w:left w:val="none" w:sz="0" w:space="0" w:color="auto"/>
                    <w:bottom w:val="none" w:sz="0" w:space="0" w:color="auto"/>
                    <w:right w:val="none" w:sz="0" w:space="0" w:color="auto"/>
                  </w:divBdr>
                  <w:divsChild>
                    <w:div w:id="425686202">
                      <w:marLeft w:val="0"/>
                      <w:marRight w:val="0"/>
                      <w:marTop w:val="0"/>
                      <w:marBottom w:val="0"/>
                      <w:divBdr>
                        <w:top w:val="none" w:sz="0" w:space="0" w:color="auto"/>
                        <w:left w:val="none" w:sz="0" w:space="0" w:color="auto"/>
                        <w:bottom w:val="none" w:sz="0" w:space="0" w:color="auto"/>
                        <w:right w:val="none" w:sz="0" w:space="0" w:color="auto"/>
                      </w:divBdr>
                    </w:div>
                  </w:divsChild>
                </w:div>
                <w:div w:id="1264191054">
                  <w:marLeft w:val="0"/>
                  <w:marRight w:val="0"/>
                  <w:marTop w:val="0"/>
                  <w:marBottom w:val="0"/>
                  <w:divBdr>
                    <w:top w:val="none" w:sz="0" w:space="0" w:color="auto"/>
                    <w:left w:val="none" w:sz="0" w:space="0" w:color="auto"/>
                    <w:bottom w:val="none" w:sz="0" w:space="0" w:color="auto"/>
                    <w:right w:val="none" w:sz="0" w:space="0" w:color="auto"/>
                  </w:divBdr>
                  <w:divsChild>
                    <w:div w:id="536939156">
                      <w:marLeft w:val="0"/>
                      <w:marRight w:val="0"/>
                      <w:marTop w:val="0"/>
                      <w:marBottom w:val="0"/>
                      <w:divBdr>
                        <w:top w:val="none" w:sz="0" w:space="0" w:color="auto"/>
                        <w:left w:val="none" w:sz="0" w:space="0" w:color="auto"/>
                        <w:bottom w:val="none" w:sz="0" w:space="0" w:color="auto"/>
                        <w:right w:val="none" w:sz="0" w:space="0" w:color="auto"/>
                      </w:divBdr>
                    </w:div>
                  </w:divsChild>
                </w:div>
                <w:div w:id="907112901">
                  <w:marLeft w:val="0"/>
                  <w:marRight w:val="0"/>
                  <w:marTop w:val="0"/>
                  <w:marBottom w:val="0"/>
                  <w:divBdr>
                    <w:top w:val="none" w:sz="0" w:space="0" w:color="auto"/>
                    <w:left w:val="none" w:sz="0" w:space="0" w:color="auto"/>
                    <w:bottom w:val="none" w:sz="0" w:space="0" w:color="auto"/>
                    <w:right w:val="none" w:sz="0" w:space="0" w:color="auto"/>
                  </w:divBdr>
                  <w:divsChild>
                    <w:div w:id="1869447115">
                      <w:marLeft w:val="0"/>
                      <w:marRight w:val="0"/>
                      <w:marTop w:val="0"/>
                      <w:marBottom w:val="0"/>
                      <w:divBdr>
                        <w:top w:val="none" w:sz="0" w:space="0" w:color="auto"/>
                        <w:left w:val="none" w:sz="0" w:space="0" w:color="auto"/>
                        <w:bottom w:val="none" w:sz="0" w:space="0" w:color="auto"/>
                        <w:right w:val="none" w:sz="0" w:space="0" w:color="auto"/>
                      </w:divBdr>
                    </w:div>
                  </w:divsChild>
                </w:div>
                <w:div w:id="1321619843">
                  <w:marLeft w:val="0"/>
                  <w:marRight w:val="0"/>
                  <w:marTop w:val="0"/>
                  <w:marBottom w:val="0"/>
                  <w:divBdr>
                    <w:top w:val="none" w:sz="0" w:space="0" w:color="auto"/>
                    <w:left w:val="none" w:sz="0" w:space="0" w:color="auto"/>
                    <w:bottom w:val="none" w:sz="0" w:space="0" w:color="auto"/>
                    <w:right w:val="none" w:sz="0" w:space="0" w:color="auto"/>
                  </w:divBdr>
                  <w:divsChild>
                    <w:div w:id="770324449">
                      <w:marLeft w:val="0"/>
                      <w:marRight w:val="0"/>
                      <w:marTop w:val="0"/>
                      <w:marBottom w:val="0"/>
                      <w:divBdr>
                        <w:top w:val="none" w:sz="0" w:space="0" w:color="auto"/>
                        <w:left w:val="none" w:sz="0" w:space="0" w:color="auto"/>
                        <w:bottom w:val="none" w:sz="0" w:space="0" w:color="auto"/>
                        <w:right w:val="none" w:sz="0" w:space="0" w:color="auto"/>
                      </w:divBdr>
                    </w:div>
                  </w:divsChild>
                </w:div>
                <w:div w:id="1417440161">
                  <w:marLeft w:val="0"/>
                  <w:marRight w:val="0"/>
                  <w:marTop w:val="0"/>
                  <w:marBottom w:val="0"/>
                  <w:divBdr>
                    <w:top w:val="none" w:sz="0" w:space="0" w:color="auto"/>
                    <w:left w:val="none" w:sz="0" w:space="0" w:color="auto"/>
                    <w:bottom w:val="none" w:sz="0" w:space="0" w:color="auto"/>
                    <w:right w:val="none" w:sz="0" w:space="0" w:color="auto"/>
                  </w:divBdr>
                  <w:divsChild>
                    <w:div w:id="649476876">
                      <w:marLeft w:val="0"/>
                      <w:marRight w:val="0"/>
                      <w:marTop w:val="0"/>
                      <w:marBottom w:val="0"/>
                      <w:divBdr>
                        <w:top w:val="none" w:sz="0" w:space="0" w:color="auto"/>
                        <w:left w:val="none" w:sz="0" w:space="0" w:color="auto"/>
                        <w:bottom w:val="none" w:sz="0" w:space="0" w:color="auto"/>
                        <w:right w:val="none" w:sz="0" w:space="0" w:color="auto"/>
                      </w:divBdr>
                    </w:div>
                  </w:divsChild>
                </w:div>
                <w:div w:id="1139373369">
                  <w:marLeft w:val="0"/>
                  <w:marRight w:val="0"/>
                  <w:marTop w:val="0"/>
                  <w:marBottom w:val="0"/>
                  <w:divBdr>
                    <w:top w:val="none" w:sz="0" w:space="0" w:color="auto"/>
                    <w:left w:val="none" w:sz="0" w:space="0" w:color="auto"/>
                    <w:bottom w:val="none" w:sz="0" w:space="0" w:color="auto"/>
                    <w:right w:val="none" w:sz="0" w:space="0" w:color="auto"/>
                  </w:divBdr>
                  <w:divsChild>
                    <w:div w:id="545068776">
                      <w:marLeft w:val="0"/>
                      <w:marRight w:val="0"/>
                      <w:marTop w:val="0"/>
                      <w:marBottom w:val="0"/>
                      <w:divBdr>
                        <w:top w:val="none" w:sz="0" w:space="0" w:color="auto"/>
                        <w:left w:val="none" w:sz="0" w:space="0" w:color="auto"/>
                        <w:bottom w:val="none" w:sz="0" w:space="0" w:color="auto"/>
                        <w:right w:val="none" w:sz="0" w:space="0" w:color="auto"/>
                      </w:divBdr>
                    </w:div>
                  </w:divsChild>
                </w:div>
                <w:div w:id="1525364956">
                  <w:marLeft w:val="0"/>
                  <w:marRight w:val="0"/>
                  <w:marTop w:val="0"/>
                  <w:marBottom w:val="0"/>
                  <w:divBdr>
                    <w:top w:val="none" w:sz="0" w:space="0" w:color="auto"/>
                    <w:left w:val="none" w:sz="0" w:space="0" w:color="auto"/>
                    <w:bottom w:val="none" w:sz="0" w:space="0" w:color="auto"/>
                    <w:right w:val="none" w:sz="0" w:space="0" w:color="auto"/>
                  </w:divBdr>
                  <w:divsChild>
                    <w:div w:id="1237014144">
                      <w:marLeft w:val="0"/>
                      <w:marRight w:val="0"/>
                      <w:marTop w:val="0"/>
                      <w:marBottom w:val="0"/>
                      <w:divBdr>
                        <w:top w:val="none" w:sz="0" w:space="0" w:color="auto"/>
                        <w:left w:val="none" w:sz="0" w:space="0" w:color="auto"/>
                        <w:bottom w:val="none" w:sz="0" w:space="0" w:color="auto"/>
                        <w:right w:val="none" w:sz="0" w:space="0" w:color="auto"/>
                      </w:divBdr>
                    </w:div>
                    <w:div w:id="106775684">
                      <w:marLeft w:val="0"/>
                      <w:marRight w:val="0"/>
                      <w:marTop w:val="0"/>
                      <w:marBottom w:val="0"/>
                      <w:divBdr>
                        <w:top w:val="none" w:sz="0" w:space="0" w:color="auto"/>
                        <w:left w:val="none" w:sz="0" w:space="0" w:color="auto"/>
                        <w:bottom w:val="none" w:sz="0" w:space="0" w:color="auto"/>
                        <w:right w:val="none" w:sz="0" w:space="0" w:color="auto"/>
                      </w:divBdr>
                    </w:div>
                    <w:div w:id="331220469">
                      <w:marLeft w:val="0"/>
                      <w:marRight w:val="0"/>
                      <w:marTop w:val="0"/>
                      <w:marBottom w:val="0"/>
                      <w:divBdr>
                        <w:top w:val="none" w:sz="0" w:space="0" w:color="auto"/>
                        <w:left w:val="none" w:sz="0" w:space="0" w:color="auto"/>
                        <w:bottom w:val="none" w:sz="0" w:space="0" w:color="auto"/>
                        <w:right w:val="none" w:sz="0" w:space="0" w:color="auto"/>
                      </w:divBdr>
                    </w:div>
                    <w:div w:id="76096703">
                      <w:marLeft w:val="0"/>
                      <w:marRight w:val="0"/>
                      <w:marTop w:val="0"/>
                      <w:marBottom w:val="0"/>
                      <w:divBdr>
                        <w:top w:val="none" w:sz="0" w:space="0" w:color="auto"/>
                        <w:left w:val="none" w:sz="0" w:space="0" w:color="auto"/>
                        <w:bottom w:val="none" w:sz="0" w:space="0" w:color="auto"/>
                        <w:right w:val="none" w:sz="0" w:space="0" w:color="auto"/>
                      </w:divBdr>
                    </w:div>
                    <w:div w:id="1195390805">
                      <w:marLeft w:val="0"/>
                      <w:marRight w:val="0"/>
                      <w:marTop w:val="0"/>
                      <w:marBottom w:val="0"/>
                      <w:divBdr>
                        <w:top w:val="none" w:sz="0" w:space="0" w:color="auto"/>
                        <w:left w:val="none" w:sz="0" w:space="0" w:color="auto"/>
                        <w:bottom w:val="none" w:sz="0" w:space="0" w:color="auto"/>
                        <w:right w:val="none" w:sz="0" w:space="0" w:color="auto"/>
                      </w:divBdr>
                    </w:div>
                  </w:divsChild>
                </w:div>
                <w:div w:id="1357081200">
                  <w:marLeft w:val="0"/>
                  <w:marRight w:val="0"/>
                  <w:marTop w:val="0"/>
                  <w:marBottom w:val="0"/>
                  <w:divBdr>
                    <w:top w:val="none" w:sz="0" w:space="0" w:color="auto"/>
                    <w:left w:val="none" w:sz="0" w:space="0" w:color="auto"/>
                    <w:bottom w:val="none" w:sz="0" w:space="0" w:color="auto"/>
                    <w:right w:val="none" w:sz="0" w:space="0" w:color="auto"/>
                  </w:divBdr>
                  <w:divsChild>
                    <w:div w:id="1613323485">
                      <w:marLeft w:val="0"/>
                      <w:marRight w:val="0"/>
                      <w:marTop w:val="0"/>
                      <w:marBottom w:val="0"/>
                      <w:divBdr>
                        <w:top w:val="none" w:sz="0" w:space="0" w:color="auto"/>
                        <w:left w:val="none" w:sz="0" w:space="0" w:color="auto"/>
                        <w:bottom w:val="none" w:sz="0" w:space="0" w:color="auto"/>
                        <w:right w:val="none" w:sz="0" w:space="0" w:color="auto"/>
                      </w:divBdr>
                    </w:div>
                    <w:div w:id="820778652">
                      <w:marLeft w:val="0"/>
                      <w:marRight w:val="0"/>
                      <w:marTop w:val="0"/>
                      <w:marBottom w:val="0"/>
                      <w:divBdr>
                        <w:top w:val="none" w:sz="0" w:space="0" w:color="auto"/>
                        <w:left w:val="none" w:sz="0" w:space="0" w:color="auto"/>
                        <w:bottom w:val="none" w:sz="0" w:space="0" w:color="auto"/>
                        <w:right w:val="none" w:sz="0" w:space="0" w:color="auto"/>
                      </w:divBdr>
                    </w:div>
                    <w:div w:id="1961102726">
                      <w:marLeft w:val="0"/>
                      <w:marRight w:val="0"/>
                      <w:marTop w:val="0"/>
                      <w:marBottom w:val="0"/>
                      <w:divBdr>
                        <w:top w:val="none" w:sz="0" w:space="0" w:color="auto"/>
                        <w:left w:val="none" w:sz="0" w:space="0" w:color="auto"/>
                        <w:bottom w:val="none" w:sz="0" w:space="0" w:color="auto"/>
                        <w:right w:val="none" w:sz="0" w:space="0" w:color="auto"/>
                      </w:divBdr>
                    </w:div>
                    <w:div w:id="1396900099">
                      <w:marLeft w:val="0"/>
                      <w:marRight w:val="0"/>
                      <w:marTop w:val="0"/>
                      <w:marBottom w:val="0"/>
                      <w:divBdr>
                        <w:top w:val="none" w:sz="0" w:space="0" w:color="auto"/>
                        <w:left w:val="none" w:sz="0" w:space="0" w:color="auto"/>
                        <w:bottom w:val="none" w:sz="0" w:space="0" w:color="auto"/>
                        <w:right w:val="none" w:sz="0" w:space="0" w:color="auto"/>
                      </w:divBdr>
                    </w:div>
                  </w:divsChild>
                </w:div>
                <w:div w:id="1901624585">
                  <w:marLeft w:val="0"/>
                  <w:marRight w:val="0"/>
                  <w:marTop w:val="0"/>
                  <w:marBottom w:val="0"/>
                  <w:divBdr>
                    <w:top w:val="none" w:sz="0" w:space="0" w:color="auto"/>
                    <w:left w:val="none" w:sz="0" w:space="0" w:color="auto"/>
                    <w:bottom w:val="none" w:sz="0" w:space="0" w:color="auto"/>
                    <w:right w:val="none" w:sz="0" w:space="0" w:color="auto"/>
                  </w:divBdr>
                  <w:divsChild>
                    <w:div w:id="1788230173">
                      <w:marLeft w:val="0"/>
                      <w:marRight w:val="0"/>
                      <w:marTop w:val="0"/>
                      <w:marBottom w:val="0"/>
                      <w:divBdr>
                        <w:top w:val="none" w:sz="0" w:space="0" w:color="auto"/>
                        <w:left w:val="none" w:sz="0" w:space="0" w:color="auto"/>
                        <w:bottom w:val="none" w:sz="0" w:space="0" w:color="auto"/>
                        <w:right w:val="none" w:sz="0" w:space="0" w:color="auto"/>
                      </w:divBdr>
                    </w:div>
                  </w:divsChild>
                </w:div>
                <w:div w:id="117916068">
                  <w:marLeft w:val="0"/>
                  <w:marRight w:val="0"/>
                  <w:marTop w:val="0"/>
                  <w:marBottom w:val="0"/>
                  <w:divBdr>
                    <w:top w:val="none" w:sz="0" w:space="0" w:color="auto"/>
                    <w:left w:val="none" w:sz="0" w:space="0" w:color="auto"/>
                    <w:bottom w:val="none" w:sz="0" w:space="0" w:color="auto"/>
                    <w:right w:val="none" w:sz="0" w:space="0" w:color="auto"/>
                  </w:divBdr>
                  <w:divsChild>
                    <w:div w:id="1681616290">
                      <w:marLeft w:val="0"/>
                      <w:marRight w:val="0"/>
                      <w:marTop w:val="0"/>
                      <w:marBottom w:val="0"/>
                      <w:divBdr>
                        <w:top w:val="none" w:sz="0" w:space="0" w:color="auto"/>
                        <w:left w:val="none" w:sz="0" w:space="0" w:color="auto"/>
                        <w:bottom w:val="none" w:sz="0" w:space="0" w:color="auto"/>
                        <w:right w:val="none" w:sz="0" w:space="0" w:color="auto"/>
                      </w:divBdr>
                    </w:div>
                  </w:divsChild>
                </w:div>
                <w:div w:id="1188368990">
                  <w:marLeft w:val="0"/>
                  <w:marRight w:val="0"/>
                  <w:marTop w:val="0"/>
                  <w:marBottom w:val="0"/>
                  <w:divBdr>
                    <w:top w:val="none" w:sz="0" w:space="0" w:color="auto"/>
                    <w:left w:val="none" w:sz="0" w:space="0" w:color="auto"/>
                    <w:bottom w:val="none" w:sz="0" w:space="0" w:color="auto"/>
                    <w:right w:val="none" w:sz="0" w:space="0" w:color="auto"/>
                  </w:divBdr>
                  <w:divsChild>
                    <w:div w:id="1475608875">
                      <w:marLeft w:val="0"/>
                      <w:marRight w:val="0"/>
                      <w:marTop w:val="0"/>
                      <w:marBottom w:val="0"/>
                      <w:divBdr>
                        <w:top w:val="none" w:sz="0" w:space="0" w:color="auto"/>
                        <w:left w:val="none" w:sz="0" w:space="0" w:color="auto"/>
                        <w:bottom w:val="none" w:sz="0" w:space="0" w:color="auto"/>
                        <w:right w:val="none" w:sz="0" w:space="0" w:color="auto"/>
                      </w:divBdr>
                    </w:div>
                  </w:divsChild>
                </w:div>
                <w:div w:id="954749415">
                  <w:marLeft w:val="0"/>
                  <w:marRight w:val="0"/>
                  <w:marTop w:val="0"/>
                  <w:marBottom w:val="0"/>
                  <w:divBdr>
                    <w:top w:val="none" w:sz="0" w:space="0" w:color="auto"/>
                    <w:left w:val="none" w:sz="0" w:space="0" w:color="auto"/>
                    <w:bottom w:val="none" w:sz="0" w:space="0" w:color="auto"/>
                    <w:right w:val="none" w:sz="0" w:space="0" w:color="auto"/>
                  </w:divBdr>
                  <w:divsChild>
                    <w:div w:id="860120426">
                      <w:marLeft w:val="0"/>
                      <w:marRight w:val="0"/>
                      <w:marTop w:val="0"/>
                      <w:marBottom w:val="0"/>
                      <w:divBdr>
                        <w:top w:val="none" w:sz="0" w:space="0" w:color="auto"/>
                        <w:left w:val="none" w:sz="0" w:space="0" w:color="auto"/>
                        <w:bottom w:val="none" w:sz="0" w:space="0" w:color="auto"/>
                        <w:right w:val="none" w:sz="0" w:space="0" w:color="auto"/>
                      </w:divBdr>
                    </w:div>
                  </w:divsChild>
                </w:div>
                <w:div w:id="89011065">
                  <w:marLeft w:val="0"/>
                  <w:marRight w:val="0"/>
                  <w:marTop w:val="0"/>
                  <w:marBottom w:val="0"/>
                  <w:divBdr>
                    <w:top w:val="none" w:sz="0" w:space="0" w:color="auto"/>
                    <w:left w:val="none" w:sz="0" w:space="0" w:color="auto"/>
                    <w:bottom w:val="none" w:sz="0" w:space="0" w:color="auto"/>
                    <w:right w:val="none" w:sz="0" w:space="0" w:color="auto"/>
                  </w:divBdr>
                  <w:divsChild>
                    <w:div w:id="640769514">
                      <w:marLeft w:val="0"/>
                      <w:marRight w:val="0"/>
                      <w:marTop w:val="0"/>
                      <w:marBottom w:val="0"/>
                      <w:divBdr>
                        <w:top w:val="none" w:sz="0" w:space="0" w:color="auto"/>
                        <w:left w:val="none" w:sz="0" w:space="0" w:color="auto"/>
                        <w:bottom w:val="none" w:sz="0" w:space="0" w:color="auto"/>
                        <w:right w:val="none" w:sz="0" w:space="0" w:color="auto"/>
                      </w:divBdr>
                    </w:div>
                  </w:divsChild>
                </w:div>
                <w:div w:id="1130249330">
                  <w:marLeft w:val="0"/>
                  <w:marRight w:val="0"/>
                  <w:marTop w:val="0"/>
                  <w:marBottom w:val="0"/>
                  <w:divBdr>
                    <w:top w:val="none" w:sz="0" w:space="0" w:color="auto"/>
                    <w:left w:val="none" w:sz="0" w:space="0" w:color="auto"/>
                    <w:bottom w:val="none" w:sz="0" w:space="0" w:color="auto"/>
                    <w:right w:val="none" w:sz="0" w:space="0" w:color="auto"/>
                  </w:divBdr>
                  <w:divsChild>
                    <w:div w:id="761070944">
                      <w:marLeft w:val="0"/>
                      <w:marRight w:val="0"/>
                      <w:marTop w:val="0"/>
                      <w:marBottom w:val="0"/>
                      <w:divBdr>
                        <w:top w:val="none" w:sz="0" w:space="0" w:color="auto"/>
                        <w:left w:val="none" w:sz="0" w:space="0" w:color="auto"/>
                        <w:bottom w:val="none" w:sz="0" w:space="0" w:color="auto"/>
                        <w:right w:val="none" w:sz="0" w:space="0" w:color="auto"/>
                      </w:divBdr>
                    </w:div>
                  </w:divsChild>
                </w:div>
                <w:div w:id="178853646">
                  <w:marLeft w:val="0"/>
                  <w:marRight w:val="0"/>
                  <w:marTop w:val="0"/>
                  <w:marBottom w:val="0"/>
                  <w:divBdr>
                    <w:top w:val="none" w:sz="0" w:space="0" w:color="auto"/>
                    <w:left w:val="none" w:sz="0" w:space="0" w:color="auto"/>
                    <w:bottom w:val="none" w:sz="0" w:space="0" w:color="auto"/>
                    <w:right w:val="none" w:sz="0" w:space="0" w:color="auto"/>
                  </w:divBdr>
                  <w:divsChild>
                    <w:div w:id="90244253">
                      <w:marLeft w:val="0"/>
                      <w:marRight w:val="0"/>
                      <w:marTop w:val="0"/>
                      <w:marBottom w:val="0"/>
                      <w:divBdr>
                        <w:top w:val="none" w:sz="0" w:space="0" w:color="auto"/>
                        <w:left w:val="none" w:sz="0" w:space="0" w:color="auto"/>
                        <w:bottom w:val="none" w:sz="0" w:space="0" w:color="auto"/>
                        <w:right w:val="none" w:sz="0" w:space="0" w:color="auto"/>
                      </w:divBdr>
                    </w:div>
                  </w:divsChild>
                </w:div>
                <w:div w:id="419831629">
                  <w:marLeft w:val="0"/>
                  <w:marRight w:val="0"/>
                  <w:marTop w:val="0"/>
                  <w:marBottom w:val="0"/>
                  <w:divBdr>
                    <w:top w:val="none" w:sz="0" w:space="0" w:color="auto"/>
                    <w:left w:val="none" w:sz="0" w:space="0" w:color="auto"/>
                    <w:bottom w:val="none" w:sz="0" w:space="0" w:color="auto"/>
                    <w:right w:val="none" w:sz="0" w:space="0" w:color="auto"/>
                  </w:divBdr>
                  <w:divsChild>
                    <w:div w:id="319432010">
                      <w:marLeft w:val="0"/>
                      <w:marRight w:val="0"/>
                      <w:marTop w:val="0"/>
                      <w:marBottom w:val="0"/>
                      <w:divBdr>
                        <w:top w:val="none" w:sz="0" w:space="0" w:color="auto"/>
                        <w:left w:val="none" w:sz="0" w:space="0" w:color="auto"/>
                        <w:bottom w:val="none" w:sz="0" w:space="0" w:color="auto"/>
                        <w:right w:val="none" w:sz="0" w:space="0" w:color="auto"/>
                      </w:divBdr>
                    </w:div>
                  </w:divsChild>
                </w:div>
                <w:div w:id="953244191">
                  <w:marLeft w:val="0"/>
                  <w:marRight w:val="0"/>
                  <w:marTop w:val="0"/>
                  <w:marBottom w:val="0"/>
                  <w:divBdr>
                    <w:top w:val="none" w:sz="0" w:space="0" w:color="auto"/>
                    <w:left w:val="none" w:sz="0" w:space="0" w:color="auto"/>
                    <w:bottom w:val="none" w:sz="0" w:space="0" w:color="auto"/>
                    <w:right w:val="none" w:sz="0" w:space="0" w:color="auto"/>
                  </w:divBdr>
                  <w:divsChild>
                    <w:div w:id="1619607244">
                      <w:marLeft w:val="0"/>
                      <w:marRight w:val="0"/>
                      <w:marTop w:val="0"/>
                      <w:marBottom w:val="0"/>
                      <w:divBdr>
                        <w:top w:val="none" w:sz="0" w:space="0" w:color="auto"/>
                        <w:left w:val="none" w:sz="0" w:space="0" w:color="auto"/>
                        <w:bottom w:val="none" w:sz="0" w:space="0" w:color="auto"/>
                        <w:right w:val="none" w:sz="0" w:space="0" w:color="auto"/>
                      </w:divBdr>
                    </w:div>
                  </w:divsChild>
                </w:div>
                <w:div w:id="793060512">
                  <w:marLeft w:val="0"/>
                  <w:marRight w:val="0"/>
                  <w:marTop w:val="0"/>
                  <w:marBottom w:val="0"/>
                  <w:divBdr>
                    <w:top w:val="none" w:sz="0" w:space="0" w:color="auto"/>
                    <w:left w:val="none" w:sz="0" w:space="0" w:color="auto"/>
                    <w:bottom w:val="none" w:sz="0" w:space="0" w:color="auto"/>
                    <w:right w:val="none" w:sz="0" w:space="0" w:color="auto"/>
                  </w:divBdr>
                  <w:divsChild>
                    <w:div w:id="201748766">
                      <w:marLeft w:val="0"/>
                      <w:marRight w:val="0"/>
                      <w:marTop w:val="0"/>
                      <w:marBottom w:val="0"/>
                      <w:divBdr>
                        <w:top w:val="none" w:sz="0" w:space="0" w:color="auto"/>
                        <w:left w:val="none" w:sz="0" w:space="0" w:color="auto"/>
                        <w:bottom w:val="none" w:sz="0" w:space="0" w:color="auto"/>
                        <w:right w:val="none" w:sz="0" w:space="0" w:color="auto"/>
                      </w:divBdr>
                    </w:div>
                  </w:divsChild>
                </w:div>
                <w:div w:id="1265379429">
                  <w:marLeft w:val="0"/>
                  <w:marRight w:val="0"/>
                  <w:marTop w:val="0"/>
                  <w:marBottom w:val="0"/>
                  <w:divBdr>
                    <w:top w:val="none" w:sz="0" w:space="0" w:color="auto"/>
                    <w:left w:val="none" w:sz="0" w:space="0" w:color="auto"/>
                    <w:bottom w:val="none" w:sz="0" w:space="0" w:color="auto"/>
                    <w:right w:val="none" w:sz="0" w:space="0" w:color="auto"/>
                  </w:divBdr>
                  <w:divsChild>
                    <w:div w:id="417677248">
                      <w:marLeft w:val="0"/>
                      <w:marRight w:val="0"/>
                      <w:marTop w:val="0"/>
                      <w:marBottom w:val="0"/>
                      <w:divBdr>
                        <w:top w:val="none" w:sz="0" w:space="0" w:color="auto"/>
                        <w:left w:val="none" w:sz="0" w:space="0" w:color="auto"/>
                        <w:bottom w:val="none" w:sz="0" w:space="0" w:color="auto"/>
                        <w:right w:val="none" w:sz="0" w:space="0" w:color="auto"/>
                      </w:divBdr>
                    </w:div>
                  </w:divsChild>
                </w:div>
                <w:div w:id="2043748358">
                  <w:marLeft w:val="0"/>
                  <w:marRight w:val="0"/>
                  <w:marTop w:val="0"/>
                  <w:marBottom w:val="0"/>
                  <w:divBdr>
                    <w:top w:val="none" w:sz="0" w:space="0" w:color="auto"/>
                    <w:left w:val="none" w:sz="0" w:space="0" w:color="auto"/>
                    <w:bottom w:val="none" w:sz="0" w:space="0" w:color="auto"/>
                    <w:right w:val="none" w:sz="0" w:space="0" w:color="auto"/>
                  </w:divBdr>
                  <w:divsChild>
                    <w:div w:id="7977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40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startupcampus.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A28D5-1654-4046-B33A-4E5D6BAC3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1776</TotalTime>
  <Pages>23</Pages>
  <Words>6632</Words>
  <Characters>45764</Characters>
  <Application>Microsoft Office Word</Application>
  <DocSecurity>0</DocSecurity>
  <Lines>381</Lines>
  <Paragraphs>104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Orsolya Szalai</cp:lastModifiedBy>
  <cp:revision>66</cp:revision>
  <dcterms:created xsi:type="dcterms:W3CDTF">2019-07-09T11:58:00Z</dcterms:created>
  <dcterms:modified xsi:type="dcterms:W3CDTF">2020-09-21T14:38:00Z</dcterms:modified>
</cp:coreProperties>
</file>